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1D7" w:rsidRDefault="007A3144" w:rsidP="007A3144">
      <w:pPr>
        <w:rPr>
          <w:rFonts w:ascii="Times New Roman" w:hAnsi="Times New Roman" w:cs="Times New Roman"/>
          <w:b/>
          <w:sz w:val="48"/>
          <w:szCs w:val="48"/>
        </w:rPr>
      </w:pPr>
      <w:r>
        <w:rPr>
          <w:rFonts w:ascii="Times New Roman" w:hAnsi="Times New Roman" w:cs="Times New Roman"/>
          <w:b/>
          <w:noProof/>
          <w:sz w:val="48"/>
          <w:szCs w:val="48"/>
          <w:lang w:eastAsia="it-IT"/>
        </w:rPr>
        <w:drawing>
          <wp:anchor distT="0" distB="0" distL="114300" distR="114300" simplePos="0" relativeHeight="251660288" behindDoc="0" locked="0" layoutInCell="1" allowOverlap="1">
            <wp:simplePos x="0" y="0"/>
            <wp:positionH relativeFrom="margin">
              <wp:align>left</wp:align>
            </wp:positionH>
            <wp:positionV relativeFrom="margin">
              <wp:align>top</wp:align>
            </wp:positionV>
            <wp:extent cx="1276350" cy="1038225"/>
            <wp:effectExtent l="19050" t="0" r="0" b="0"/>
            <wp:wrapSquare wrapText="bothSides"/>
            <wp:docPr id="12" name="Immagine 10" descr="UNI MACE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 MACERATA.jpg"/>
                    <pic:cNvPicPr/>
                  </pic:nvPicPr>
                  <pic:blipFill>
                    <a:blip r:embed="rId8" cstate="print"/>
                    <a:stretch>
                      <a:fillRect/>
                    </a:stretch>
                  </pic:blipFill>
                  <pic:spPr>
                    <a:xfrm>
                      <a:off x="0" y="0"/>
                      <a:ext cx="1276350" cy="1038225"/>
                    </a:xfrm>
                    <a:prstGeom prst="rect">
                      <a:avLst/>
                    </a:prstGeom>
                  </pic:spPr>
                </pic:pic>
              </a:graphicData>
            </a:graphic>
          </wp:anchor>
        </w:drawing>
      </w:r>
      <w:r>
        <w:rPr>
          <w:rFonts w:ascii="Times New Roman" w:hAnsi="Times New Roman" w:cs="Times New Roman"/>
          <w:b/>
          <w:noProof/>
          <w:sz w:val="48"/>
          <w:szCs w:val="48"/>
          <w:lang w:eastAsia="it-IT"/>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828800" cy="1247775"/>
            <wp:effectExtent l="19050" t="0" r="0" b="0"/>
            <wp:wrapSquare wrapText="bothSides"/>
            <wp:docPr id="9" name="Immagine 8" descr="220px-PACE_logo_75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PACE_logo_75ppi.png"/>
                    <pic:cNvPicPr/>
                  </pic:nvPicPr>
                  <pic:blipFill>
                    <a:blip r:embed="rId9" cstate="print"/>
                    <a:stretch>
                      <a:fillRect/>
                    </a:stretch>
                  </pic:blipFill>
                  <pic:spPr>
                    <a:xfrm>
                      <a:off x="0" y="0"/>
                      <a:ext cx="1828800" cy="1247775"/>
                    </a:xfrm>
                    <a:prstGeom prst="rect">
                      <a:avLst/>
                    </a:prstGeom>
                  </pic:spPr>
                </pic:pic>
              </a:graphicData>
            </a:graphic>
          </wp:anchor>
        </w:drawing>
      </w:r>
    </w:p>
    <w:p w:rsidR="007A3144" w:rsidRDefault="00D90A04" w:rsidP="007A3144">
      <w:pPr>
        <w:jc w:val="right"/>
        <w:rPr>
          <w:rFonts w:ascii="Times New Roman" w:hAnsi="Times New Roman" w:cs="Times New Roman"/>
          <w:b/>
          <w:sz w:val="48"/>
          <w:szCs w:val="48"/>
        </w:rPr>
      </w:pPr>
      <w:r>
        <w:rPr>
          <w:rFonts w:ascii="Times New Roman" w:hAnsi="Times New Roman" w:cs="Times New Roman"/>
          <w:b/>
          <w:noProof/>
          <w:sz w:val="48"/>
          <w:szCs w:val="48"/>
          <w:lang w:eastAsia="it-IT"/>
        </w:rPr>
        <w:drawing>
          <wp:anchor distT="0" distB="0" distL="114300" distR="114300" simplePos="0" relativeHeight="251659264" behindDoc="0" locked="0" layoutInCell="1" allowOverlap="1">
            <wp:simplePos x="0" y="0"/>
            <wp:positionH relativeFrom="column">
              <wp:posOffset>-1311910</wp:posOffset>
            </wp:positionH>
            <wp:positionV relativeFrom="paragraph">
              <wp:posOffset>714375</wp:posOffset>
            </wp:positionV>
            <wp:extent cx="6049010" cy="2307590"/>
            <wp:effectExtent l="19050" t="0" r="8890" b="0"/>
            <wp:wrapSquare wrapText="bothSides"/>
            <wp:docPr id="10" name="Immagine 0" descr="transromanic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romanica01.jpg"/>
                    <pic:cNvPicPr/>
                  </pic:nvPicPr>
                  <pic:blipFill>
                    <a:blip r:embed="rId10" cstate="print"/>
                    <a:stretch>
                      <a:fillRect/>
                    </a:stretch>
                  </pic:blipFill>
                  <pic:spPr>
                    <a:xfrm>
                      <a:off x="0" y="0"/>
                      <a:ext cx="6049010" cy="2307590"/>
                    </a:xfrm>
                    <a:prstGeom prst="rect">
                      <a:avLst/>
                    </a:prstGeom>
                  </pic:spPr>
                </pic:pic>
              </a:graphicData>
            </a:graphic>
          </wp:anchor>
        </w:drawing>
      </w:r>
    </w:p>
    <w:p w:rsidR="007A3144" w:rsidRDefault="00D90A04" w:rsidP="00900389">
      <w:pPr>
        <w:jc w:val="center"/>
        <w:rPr>
          <w:rFonts w:ascii="Times New Roman" w:hAnsi="Times New Roman" w:cs="Times New Roman"/>
          <w:b/>
          <w:sz w:val="48"/>
          <w:szCs w:val="48"/>
        </w:rPr>
      </w:pPr>
      <w:r>
        <w:rPr>
          <w:rFonts w:ascii="Times New Roman" w:hAnsi="Times New Roman" w:cs="Times New Roman"/>
          <w:b/>
          <w:noProof/>
          <w:sz w:val="48"/>
          <w:szCs w:val="48"/>
          <w:lang w:eastAsia="it-IT"/>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6163945" cy="3700780"/>
            <wp:effectExtent l="19050" t="0" r="8255" b="0"/>
            <wp:wrapSquare wrapText="bothSides"/>
            <wp:docPr id="13" name="Immagine 12" descr="cartina transroman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ina transromani.gif"/>
                    <pic:cNvPicPr/>
                  </pic:nvPicPr>
                  <pic:blipFill>
                    <a:blip r:embed="rId11" cstate="print"/>
                    <a:stretch>
                      <a:fillRect/>
                    </a:stretch>
                  </pic:blipFill>
                  <pic:spPr>
                    <a:xfrm>
                      <a:off x="0" y="0"/>
                      <a:ext cx="6163945" cy="3700780"/>
                    </a:xfrm>
                    <a:prstGeom prst="rect">
                      <a:avLst/>
                    </a:prstGeom>
                  </pic:spPr>
                </pic:pic>
              </a:graphicData>
            </a:graphic>
          </wp:anchor>
        </w:drawing>
      </w:r>
    </w:p>
    <w:p w:rsidR="00D90A04" w:rsidRPr="00D90A04" w:rsidRDefault="00D90A04" w:rsidP="00D90A04">
      <w:pPr>
        <w:jc w:val="right"/>
        <w:rPr>
          <w:rFonts w:ascii="Times New Roman" w:hAnsi="Times New Roman" w:cs="Times New Roman"/>
          <w:b/>
        </w:rPr>
      </w:pPr>
      <w:r w:rsidRPr="00D90A04">
        <w:rPr>
          <w:rFonts w:ascii="Times New Roman" w:hAnsi="Times New Roman" w:cs="Times New Roman"/>
          <w:b/>
        </w:rPr>
        <w:t xml:space="preserve">Caruso </w:t>
      </w:r>
      <w:proofErr w:type="spellStart"/>
      <w:r w:rsidRPr="00D90A04">
        <w:rPr>
          <w:rFonts w:ascii="Times New Roman" w:hAnsi="Times New Roman" w:cs="Times New Roman"/>
          <w:b/>
        </w:rPr>
        <w:t>Antonela</w:t>
      </w:r>
      <w:proofErr w:type="spellEnd"/>
    </w:p>
    <w:p w:rsidR="00D90A04" w:rsidRPr="00D90A04" w:rsidRDefault="00D90A04" w:rsidP="00D90A04">
      <w:pPr>
        <w:jc w:val="right"/>
        <w:rPr>
          <w:rFonts w:ascii="Times New Roman" w:hAnsi="Times New Roman" w:cs="Times New Roman"/>
          <w:b/>
        </w:rPr>
      </w:pPr>
      <w:r w:rsidRPr="00D90A04">
        <w:rPr>
          <w:rFonts w:ascii="Times New Roman" w:hAnsi="Times New Roman" w:cs="Times New Roman"/>
          <w:b/>
        </w:rPr>
        <w:t>Gaudioso Francesco</w:t>
      </w:r>
    </w:p>
    <w:p w:rsidR="00D90A04" w:rsidRPr="00D90A04" w:rsidRDefault="00D90A04" w:rsidP="00D90A04">
      <w:pPr>
        <w:jc w:val="right"/>
        <w:rPr>
          <w:rFonts w:ascii="Times New Roman" w:hAnsi="Times New Roman" w:cs="Times New Roman"/>
          <w:b/>
        </w:rPr>
      </w:pPr>
      <w:r w:rsidRPr="00D90A04">
        <w:rPr>
          <w:rFonts w:ascii="Times New Roman" w:hAnsi="Times New Roman" w:cs="Times New Roman"/>
          <w:b/>
        </w:rPr>
        <w:t>Lopez Marco</w:t>
      </w:r>
    </w:p>
    <w:p w:rsidR="00D90A04" w:rsidRPr="00A21381" w:rsidRDefault="00D90A04" w:rsidP="00D90A04">
      <w:pPr>
        <w:jc w:val="right"/>
        <w:rPr>
          <w:rFonts w:ascii="Times New Roman" w:hAnsi="Times New Roman" w:cs="Times New Roman"/>
          <w:b/>
          <w:sz w:val="48"/>
          <w:szCs w:val="48"/>
          <w:lang w:val="en-US"/>
        </w:rPr>
      </w:pPr>
      <w:proofErr w:type="spellStart"/>
      <w:r w:rsidRPr="00A21381">
        <w:rPr>
          <w:rFonts w:ascii="Times New Roman" w:hAnsi="Times New Roman" w:cs="Times New Roman"/>
          <w:b/>
          <w:lang w:val="en-US"/>
        </w:rPr>
        <w:t>Pesce</w:t>
      </w:r>
      <w:proofErr w:type="spellEnd"/>
      <w:r w:rsidRPr="00A21381">
        <w:rPr>
          <w:rFonts w:ascii="Times New Roman" w:hAnsi="Times New Roman" w:cs="Times New Roman"/>
          <w:b/>
          <w:lang w:val="en-US"/>
        </w:rPr>
        <w:t xml:space="preserve"> Daniela</w:t>
      </w:r>
      <w:r w:rsidRPr="00A21381">
        <w:rPr>
          <w:rFonts w:ascii="Times New Roman" w:hAnsi="Times New Roman" w:cs="Times New Roman"/>
          <w:b/>
          <w:sz w:val="48"/>
          <w:szCs w:val="48"/>
          <w:lang w:val="en-US"/>
        </w:rPr>
        <w:t xml:space="preserve">  </w:t>
      </w:r>
    </w:p>
    <w:p w:rsidR="00D90A04" w:rsidRPr="00A21381" w:rsidRDefault="00D90A04" w:rsidP="00D90A04">
      <w:pPr>
        <w:rPr>
          <w:rFonts w:ascii="Times New Roman" w:hAnsi="Times New Roman" w:cs="Times New Roman"/>
          <w:sz w:val="48"/>
          <w:szCs w:val="48"/>
          <w:lang w:val="en-US"/>
        </w:rPr>
      </w:pPr>
    </w:p>
    <w:p w:rsidR="007A3144" w:rsidRPr="00A21381" w:rsidRDefault="007A3144" w:rsidP="00D90A04">
      <w:pPr>
        <w:rPr>
          <w:rFonts w:ascii="Times New Roman" w:hAnsi="Times New Roman" w:cs="Times New Roman"/>
          <w:sz w:val="48"/>
          <w:szCs w:val="48"/>
          <w:lang w:val="en-US"/>
        </w:rPr>
      </w:pPr>
    </w:p>
    <w:p w:rsidR="00D90A04" w:rsidRPr="00AA17D9" w:rsidRDefault="00443EB4" w:rsidP="00D90A04">
      <w:pPr>
        <w:rPr>
          <w:rFonts w:ascii="Times New Roman" w:hAnsi="Times New Roman" w:cs="Times New Roman"/>
          <w:b/>
          <w:sz w:val="32"/>
          <w:szCs w:val="32"/>
          <w:lang w:val="en-US"/>
        </w:rPr>
      </w:pPr>
      <w:r w:rsidRPr="00AA17D9">
        <w:rPr>
          <w:rFonts w:ascii="Times New Roman" w:hAnsi="Times New Roman" w:cs="Times New Roman"/>
          <w:b/>
          <w:sz w:val="32"/>
          <w:szCs w:val="32"/>
          <w:lang w:val="en-US"/>
        </w:rPr>
        <w:lastRenderedPageBreak/>
        <w:t>Introduction</w:t>
      </w:r>
      <w:r w:rsidR="00D90A04" w:rsidRPr="00AA17D9">
        <w:rPr>
          <w:rFonts w:ascii="Times New Roman" w:hAnsi="Times New Roman" w:cs="Times New Roman"/>
          <w:b/>
          <w:sz w:val="32"/>
          <w:szCs w:val="32"/>
          <w:lang w:val="en-US"/>
        </w:rPr>
        <w:t xml:space="preserve"> </w:t>
      </w:r>
    </w:p>
    <w:p w:rsidR="00AB47BD" w:rsidRDefault="003F0C8C" w:rsidP="00FC452A">
      <w:pPr>
        <w:jc w:val="both"/>
        <w:rPr>
          <w:rFonts w:ascii="Times New Roman" w:hAnsi="Times New Roman" w:cs="Times New Roman"/>
          <w:lang w:val="en-US"/>
        </w:rPr>
      </w:pPr>
      <w:r w:rsidRPr="003F0C8C">
        <w:rPr>
          <w:rFonts w:ascii="Times New Roman" w:hAnsi="Times New Roman" w:cs="Times New Roman"/>
          <w:lang w:val="en-US"/>
        </w:rPr>
        <w:t>The TRANSROMANICA ROUTE is an International non-profit organization for</w:t>
      </w:r>
      <w:r>
        <w:rPr>
          <w:rFonts w:ascii="Times New Roman" w:hAnsi="Times New Roman" w:cs="Times New Roman"/>
          <w:lang w:val="en-US"/>
        </w:rPr>
        <w:t xml:space="preserve"> </w:t>
      </w:r>
      <w:r w:rsidRPr="003F0C8C">
        <w:rPr>
          <w:rFonts w:ascii="Times New Roman" w:hAnsi="Times New Roman" w:cs="Times New Roman"/>
          <w:lang w:val="en-US"/>
        </w:rPr>
        <w:t xml:space="preserve">supporting </w:t>
      </w:r>
      <w:r>
        <w:rPr>
          <w:rFonts w:ascii="Times New Roman" w:hAnsi="Times New Roman" w:cs="Times New Roman"/>
          <w:lang w:val="en-US"/>
        </w:rPr>
        <w:t xml:space="preserve">and fostering Europe’s Romanesque cultural heritage. </w:t>
      </w:r>
      <w:r w:rsidR="003A412B">
        <w:rPr>
          <w:rFonts w:ascii="Times New Roman" w:hAnsi="Times New Roman" w:cs="Times New Roman"/>
          <w:lang w:val="en-US"/>
        </w:rPr>
        <w:br/>
      </w:r>
      <w:r>
        <w:rPr>
          <w:rFonts w:ascii="Times New Roman" w:hAnsi="Times New Roman" w:cs="Times New Roman"/>
          <w:lang w:val="en-US"/>
        </w:rPr>
        <w:t xml:space="preserve">The </w:t>
      </w:r>
      <w:proofErr w:type="spellStart"/>
      <w:r>
        <w:rPr>
          <w:rFonts w:ascii="Times New Roman" w:hAnsi="Times New Roman" w:cs="Times New Roman"/>
          <w:lang w:val="en-US"/>
        </w:rPr>
        <w:t>Transromanica</w:t>
      </w:r>
      <w:proofErr w:type="spellEnd"/>
      <w:r>
        <w:rPr>
          <w:rFonts w:ascii="Times New Roman" w:hAnsi="Times New Roman" w:cs="Times New Roman"/>
          <w:lang w:val="en-US"/>
        </w:rPr>
        <w:t xml:space="preserve"> Cultural Route brings together a number of regions across Europe that house monuments related to the Romanesque period.</w:t>
      </w:r>
      <w:r w:rsidR="00FC452A">
        <w:rPr>
          <w:rFonts w:ascii="Times New Roman" w:hAnsi="Times New Roman" w:cs="Times New Roman"/>
          <w:lang w:val="en-US"/>
        </w:rPr>
        <w:t xml:space="preserve"> D</w:t>
      </w:r>
      <w:r w:rsidR="00FC452A" w:rsidRPr="00FC452A">
        <w:rPr>
          <w:rFonts w:ascii="Times New Roman" w:hAnsi="Times New Roman" w:cs="Times New Roman"/>
          <w:lang w:val="en-US"/>
        </w:rPr>
        <w:t>uring the eleventh and twelfth centuries, many religious buildings were constructed throughout Europe with architectural style, thus creating a "common language"</w:t>
      </w:r>
      <w:r w:rsidR="00FC452A">
        <w:rPr>
          <w:rFonts w:ascii="Times New Roman" w:hAnsi="Times New Roman" w:cs="Times New Roman"/>
          <w:lang w:val="en-US"/>
        </w:rPr>
        <w:t xml:space="preserve">. </w:t>
      </w:r>
      <w:r w:rsidR="003A412B">
        <w:rPr>
          <w:rFonts w:ascii="Times New Roman" w:hAnsi="Times New Roman" w:cs="Times New Roman"/>
          <w:lang w:val="en-US"/>
        </w:rPr>
        <w:br/>
      </w:r>
      <w:r w:rsidR="00FC452A">
        <w:rPr>
          <w:rFonts w:ascii="Times New Roman" w:hAnsi="Times New Roman" w:cs="Times New Roman"/>
          <w:lang w:val="en-US"/>
        </w:rPr>
        <w:t>The route</w:t>
      </w:r>
      <w:r w:rsidR="00FC452A" w:rsidRPr="00FC452A">
        <w:rPr>
          <w:rFonts w:ascii="Times New Roman" w:hAnsi="Times New Roman" w:cs="Times New Roman"/>
          <w:lang w:val="en-US"/>
        </w:rPr>
        <w:t xml:space="preserve"> contains more than 45</w:t>
      </w:r>
      <w:r w:rsidR="00FC452A">
        <w:rPr>
          <w:rFonts w:ascii="Times New Roman" w:hAnsi="Times New Roman" w:cs="Times New Roman"/>
          <w:lang w:val="en-US"/>
        </w:rPr>
        <w:t xml:space="preserve"> Romanesque highlights, including many UNESCO Word Heritage sites such as the Collegiate Church of St </w:t>
      </w:r>
      <w:proofErr w:type="spellStart"/>
      <w:r w:rsidR="00FC452A">
        <w:rPr>
          <w:rFonts w:ascii="Times New Roman" w:hAnsi="Times New Roman" w:cs="Times New Roman"/>
          <w:lang w:val="en-US"/>
        </w:rPr>
        <w:t>Servatius</w:t>
      </w:r>
      <w:proofErr w:type="spellEnd"/>
      <w:r w:rsidR="00FC452A">
        <w:rPr>
          <w:rFonts w:ascii="Times New Roman" w:hAnsi="Times New Roman" w:cs="Times New Roman"/>
          <w:lang w:val="en-US"/>
        </w:rPr>
        <w:t xml:space="preserve"> in </w:t>
      </w:r>
      <w:proofErr w:type="spellStart"/>
      <w:r w:rsidR="00FC452A">
        <w:rPr>
          <w:rFonts w:ascii="Times New Roman" w:hAnsi="Times New Roman" w:cs="Times New Roman"/>
          <w:lang w:val="en-US"/>
        </w:rPr>
        <w:t>Quidlinburg</w:t>
      </w:r>
      <w:proofErr w:type="spellEnd"/>
      <w:r w:rsidR="00FC452A">
        <w:rPr>
          <w:rFonts w:ascii="Times New Roman" w:hAnsi="Times New Roman" w:cs="Times New Roman"/>
          <w:lang w:val="en-US"/>
        </w:rPr>
        <w:t xml:space="preserve">, </w:t>
      </w:r>
      <w:r w:rsidR="00443EB4">
        <w:rPr>
          <w:rFonts w:ascii="Times New Roman" w:hAnsi="Times New Roman" w:cs="Times New Roman"/>
          <w:lang w:val="en-US"/>
        </w:rPr>
        <w:t xml:space="preserve">Wartburg Castle in Eisenach and Modena Cathedral. This route covers over 400 </w:t>
      </w:r>
      <w:proofErr w:type="spellStart"/>
      <w:r w:rsidR="00443EB4">
        <w:rPr>
          <w:rFonts w:ascii="Times New Roman" w:hAnsi="Times New Roman" w:cs="Times New Roman"/>
          <w:lang w:val="en-US"/>
        </w:rPr>
        <w:t>monumets</w:t>
      </w:r>
      <w:proofErr w:type="spellEnd"/>
      <w:r w:rsidR="00443EB4">
        <w:rPr>
          <w:rFonts w:ascii="Times New Roman" w:hAnsi="Times New Roman" w:cs="Times New Roman"/>
          <w:lang w:val="en-US"/>
        </w:rPr>
        <w:t xml:space="preserve"> in total spread across eight countries, and is not a physically </w:t>
      </w:r>
      <w:proofErr w:type="spellStart"/>
      <w:r w:rsidR="00443EB4">
        <w:rPr>
          <w:rFonts w:ascii="Times New Roman" w:hAnsi="Times New Roman" w:cs="Times New Roman"/>
          <w:lang w:val="en-US"/>
        </w:rPr>
        <w:t>continuos</w:t>
      </w:r>
      <w:proofErr w:type="spellEnd"/>
      <w:r w:rsidR="00443EB4">
        <w:rPr>
          <w:rFonts w:ascii="Times New Roman" w:hAnsi="Times New Roman" w:cs="Times New Roman"/>
          <w:lang w:val="en-US"/>
        </w:rPr>
        <w:t xml:space="preserve"> route, but rather a network of regions with Romanesque heritage. </w:t>
      </w:r>
    </w:p>
    <w:p w:rsidR="00AB47BD" w:rsidRPr="00AB47BD" w:rsidRDefault="00AB47BD" w:rsidP="00AB47BD">
      <w:pPr>
        <w:rPr>
          <w:rFonts w:ascii="Times New Roman" w:hAnsi="Times New Roman" w:cs="Times New Roman"/>
          <w:lang w:val="en-US"/>
        </w:rPr>
      </w:pPr>
    </w:p>
    <w:p w:rsidR="00AB47BD" w:rsidRPr="00AA17D9" w:rsidRDefault="004669E1" w:rsidP="00AB47BD">
      <w:pPr>
        <w:jc w:val="both"/>
        <w:rPr>
          <w:rFonts w:ascii="Times New Roman" w:hAnsi="Times New Roman" w:cs="Times New Roman"/>
          <w:b/>
          <w:sz w:val="32"/>
          <w:szCs w:val="32"/>
          <w:lang w:val="en-US"/>
        </w:rPr>
      </w:pPr>
      <w:r w:rsidRPr="00AA17D9">
        <w:rPr>
          <w:rFonts w:ascii="Times New Roman" w:hAnsi="Times New Roman" w:cs="Times New Roman"/>
          <w:b/>
          <w:sz w:val="32"/>
          <w:szCs w:val="32"/>
          <w:lang w:val="en-US"/>
        </w:rPr>
        <w:t>The participants and the logic of project</w:t>
      </w:r>
    </w:p>
    <w:p w:rsidR="00AB47BD" w:rsidRDefault="00AB47BD" w:rsidP="00AB47BD">
      <w:pPr>
        <w:jc w:val="both"/>
        <w:rPr>
          <w:rFonts w:ascii="Times New Roman" w:hAnsi="Times New Roman" w:cs="Times New Roman"/>
          <w:lang w:val="en-US"/>
        </w:rPr>
      </w:pPr>
      <w:r>
        <w:rPr>
          <w:rFonts w:ascii="Times New Roman" w:hAnsi="Times New Roman" w:cs="Times New Roman"/>
          <w:lang w:val="en-US"/>
        </w:rPr>
        <w:t xml:space="preserve">The project started in 2003 as an EU INTERREG IIIB with five regions: </w:t>
      </w:r>
    </w:p>
    <w:p w:rsidR="00AB47BD" w:rsidRDefault="00AB47BD" w:rsidP="00AB47BD">
      <w:pPr>
        <w:pStyle w:val="Paragrafoelenco"/>
        <w:numPr>
          <w:ilvl w:val="0"/>
          <w:numId w:val="1"/>
        </w:numPr>
        <w:jc w:val="both"/>
        <w:rPr>
          <w:rFonts w:ascii="Times New Roman" w:hAnsi="Times New Roman" w:cs="Times New Roman"/>
          <w:lang w:val="en-US"/>
        </w:rPr>
      </w:pPr>
      <w:r>
        <w:rPr>
          <w:rFonts w:ascii="Times New Roman" w:hAnsi="Times New Roman" w:cs="Times New Roman"/>
          <w:lang w:val="en-US"/>
        </w:rPr>
        <w:t>Saxony-Anhalt (Germany);</w:t>
      </w:r>
    </w:p>
    <w:p w:rsidR="00AB47BD" w:rsidRDefault="00AB47BD" w:rsidP="00AB47BD">
      <w:pPr>
        <w:pStyle w:val="Paragrafoelenco"/>
        <w:numPr>
          <w:ilvl w:val="0"/>
          <w:numId w:val="1"/>
        </w:numPr>
        <w:jc w:val="both"/>
        <w:rPr>
          <w:rFonts w:ascii="Times New Roman" w:hAnsi="Times New Roman" w:cs="Times New Roman"/>
          <w:lang w:val="en-US"/>
        </w:rPr>
      </w:pPr>
      <w:r>
        <w:rPr>
          <w:rFonts w:ascii="Times New Roman" w:hAnsi="Times New Roman" w:cs="Times New Roman"/>
          <w:lang w:val="en-US"/>
        </w:rPr>
        <w:t>Thuringia (Germany);</w:t>
      </w:r>
    </w:p>
    <w:p w:rsidR="00AB47BD" w:rsidRDefault="00AB47BD" w:rsidP="00AB47BD">
      <w:pPr>
        <w:pStyle w:val="Paragrafoelenco"/>
        <w:numPr>
          <w:ilvl w:val="0"/>
          <w:numId w:val="1"/>
        </w:numPr>
        <w:jc w:val="both"/>
        <w:rPr>
          <w:rFonts w:ascii="Times New Roman" w:hAnsi="Times New Roman" w:cs="Times New Roman"/>
          <w:lang w:val="en-US"/>
        </w:rPr>
      </w:pPr>
      <w:r>
        <w:rPr>
          <w:rFonts w:ascii="Times New Roman" w:hAnsi="Times New Roman" w:cs="Times New Roman"/>
          <w:lang w:val="en-US"/>
        </w:rPr>
        <w:t>Slovenia;</w:t>
      </w:r>
    </w:p>
    <w:p w:rsidR="00AB47BD" w:rsidRDefault="009E6147" w:rsidP="00AB47BD">
      <w:pPr>
        <w:pStyle w:val="Paragrafoelenco"/>
        <w:numPr>
          <w:ilvl w:val="0"/>
          <w:numId w:val="1"/>
        </w:numPr>
        <w:jc w:val="both"/>
        <w:rPr>
          <w:rFonts w:ascii="Times New Roman" w:hAnsi="Times New Roman" w:cs="Times New Roman"/>
          <w:lang w:val="en-US"/>
        </w:rPr>
      </w:pPr>
      <w:r>
        <w:rPr>
          <w:rFonts w:ascii="Times New Roman" w:hAnsi="Times New Roman" w:cs="Times New Roman"/>
          <w:lang w:val="en-US"/>
        </w:rPr>
        <w:t>Carinthia (Austria);</w:t>
      </w:r>
    </w:p>
    <w:p w:rsidR="009E6147" w:rsidRDefault="009E6147" w:rsidP="00AB47BD">
      <w:pPr>
        <w:pStyle w:val="Paragrafoelenco"/>
        <w:numPr>
          <w:ilvl w:val="0"/>
          <w:numId w:val="1"/>
        </w:numPr>
        <w:jc w:val="both"/>
        <w:rPr>
          <w:rFonts w:ascii="Times New Roman" w:hAnsi="Times New Roman" w:cs="Times New Roman"/>
          <w:lang w:val="en-US"/>
        </w:rPr>
      </w:pPr>
      <w:r>
        <w:rPr>
          <w:rFonts w:ascii="Times New Roman" w:hAnsi="Times New Roman" w:cs="Times New Roman"/>
          <w:lang w:val="en-US"/>
        </w:rPr>
        <w:t>Province of Modena.</w:t>
      </w:r>
    </w:p>
    <w:p w:rsidR="009E6147" w:rsidRDefault="009E6147" w:rsidP="009E6147">
      <w:pPr>
        <w:jc w:val="both"/>
        <w:rPr>
          <w:rFonts w:ascii="Times New Roman" w:hAnsi="Times New Roman" w:cs="Times New Roman"/>
          <w:lang w:val="en-US"/>
        </w:rPr>
      </w:pPr>
      <w:r>
        <w:rPr>
          <w:rFonts w:ascii="Times New Roman" w:hAnsi="Times New Roman" w:cs="Times New Roman"/>
          <w:lang w:val="en-US"/>
        </w:rPr>
        <w:t xml:space="preserve">The application for a Major Cultural Route of Council of Europe was prepared in 2006, together with partners from France, Spain and Serbia. On 31 </w:t>
      </w:r>
      <w:r>
        <w:rPr>
          <w:rFonts w:ascii="Times New Roman" w:hAnsi="Times New Roman" w:cs="Times New Roman"/>
          <w:lang w:val="en-US"/>
        </w:rPr>
        <w:tab/>
        <w:t xml:space="preserve">August 2007, </w:t>
      </w:r>
      <w:proofErr w:type="spellStart"/>
      <w:r>
        <w:rPr>
          <w:rFonts w:ascii="Times New Roman" w:hAnsi="Times New Roman" w:cs="Times New Roman"/>
          <w:lang w:val="en-US"/>
        </w:rPr>
        <w:t>Transromanica</w:t>
      </w:r>
      <w:proofErr w:type="spellEnd"/>
      <w:r>
        <w:rPr>
          <w:rFonts w:ascii="Times New Roman" w:hAnsi="Times New Roman" w:cs="Times New Roman"/>
          <w:lang w:val="en-US"/>
        </w:rPr>
        <w:t xml:space="preserve"> received official certification as a Major Cultural Route</w:t>
      </w:r>
      <w:r w:rsidR="00301E90">
        <w:rPr>
          <w:rFonts w:ascii="Times New Roman" w:hAnsi="Times New Roman" w:cs="Times New Roman"/>
          <w:lang w:val="en-US"/>
        </w:rPr>
        <w:t xml:space="preserve"> of the Council of the Europe. The first constitutional meeting of the </w:t>
      </w:r>
      <w:proofErr w:type="spellStart"/>
      <w:r w:rsidR="00301E90">
        <w:rPr>
          <w:rFonts w:ascii="Times New Roman" w:hAnsi="Times New Roman" w:cs="Times New Roman"/>
          <w:lang w:val="en-US"/>
        </w:rPr>
        <w:t>Transromanica</w:t>
      </w:r>
      <w:proofErr w:type="spellEnd"/>
      <w:r w:rsidR="00301E90">
        <w:rPr>
          <w:rFonts w:ascii="Times New Roman" w:hAnsi="Times New Roman" w:cs="Times New Roman"/>
          <w:lang w:val="en-US"/>
        </w:rPr>
        <w:t xml:space="preserve"> Association was held in November 2007 and subsequently became registered under the name “TRANSROMANICA”.  </w:t>
      </w:r>
      <w:r w:rsidR="00294B49">
        <w:rPr>
          <w:rFonts w:ascii="Times New Roman" w:hAnsi="Times New Roman" w:cs="Times New Roman"/>
          <w:lang w:val="en-US"/>
        </w:rPr>
        <w:br/>
        <w:t xml:space="preserve">It is focused on a significant element of an </w:t>
      </w:r>
      <w:r w:rsidR="00172DBA">
        <w:rPr>
          <w:rFonts w:ascii="Times New Roman" w:hAnsi="Times New Roman" w:cs="Times New Roman"/>
          <w:lang w:val="en-US"/>
        </w:rPr>
        <w:t xml:space="preserve">European Cultural Heritage </w:t>
      </w:r>
      <w:r w:rsidR="00294B49">
        <w:rPr>
          <w:rFonts w:ascii="Times New Roman" w:hAnsi="Times New Roman" w:cs="Times New Roman"/>
          <w:lang w:val="en-US"/>
        </w:rPr>
        <w:t xml:space="preserve">and as already developed a number of projects, particularly </w:t>
      </w:r>
      <w:r w:rsidR="004669E1">
        <w:rPr>
          <w:rFonts w:ascii="Times New Roman" w:hAnsi="Times New Roman" w:cs="Times New Roman"/>
          <w:lang w:val="en-US"/>
        </w:rPr>
        <w:t xml:space="preserve">in the area of cultural tourism for enhancing the attractiveness of cities and regions as member of the network. </w:t>
      </w:r>
      <w:r w:rsidR="00294B49">
        <w:rPr>
          <w:rFonts w:ascii="Times New Roman" w:hAnsi="Times New Roman" w:cs="Times New Roman"/>
          <w:lang w:val="en-US"/>
        </w:rPr>
        <w:t xml:space="preserve"> This case study is based on an analysis of the central activities of the Route as a whole as well as a specific local a</w:t>
      </w:r>
      <w:r w:rsidR="009B652E">
        <w:rPr>
          <w:rFonts w:ascii="Times New Roman" w:hAnsi="Times New Roman" w:cs="Times New Roman"/>
          <w:lang w:val="en-US"/>
        </w:rPr>
        <w:t>nalysis of one partner region (Vale do Sousa in Portugal). In this project there are many particip</w:t>
      </w:r>
      <w:r w:rsidR="004669E1">
        <w:rPr>
          <w:rFonts w:ascii="Times New Roman" w:hAnsi="Times New Roman" w:cs="Times New Roman"/>
          <w:lang w:val="en-US"/>
        </w:rPr>
        <w:t>at</w:t>
      </w:r>
      <w:r w:rsidR="009B652E">
        <w:rPr>
          <w:rFonts w:ascii="Times New Roman" w:hAnsi="Times New Roman" w:cs="Times New Roman"/>
          <w:lang w:val="en-US"/>
        </w:rPr>
        <w:t xml:space="preserve">ing: Austria, France, Germany, Italy, Portugal (from 2009), Slovenia (until 2010), Spain and Serbia. </w:t>
      </w:r>
    </w:p>
    <w:p w:rsidR="003A412B" w:rsidRDefault="003A412B" w:rsidP="009E6147">
      <w:pPr>
        <w:jc w:val="both"/>
        <w:rPr>
          <w:rFonts w:ascii="Times New Roman" w:hAnsi="Times New Roman" w:cs="Times New Roman"/>
          <w:lang w:val="en-US"/>
        </w:rPr>
      </w:pPr>
    </w:p>
    <w:p w:rsidR="000D0BBE" w:rsidRPr="00AA17D9" w:rsidRDefault="000D0BBE" w:rsidP="000D0BBE">
      <w:pPr>
        <w:rPr>
          <w:rFonts w:ascii="Times New Roman" w:hAnsi="Times New Roman" w:cs="Times New Roman"/>
          <w:b/>
          <w:sz w:val="32"/>
          <w:szCs w:val="32"/>
          <w:lang w:val="en-US"/>
        </w:rPr>
      </w:pPr>
      <w:r w:rsidRPr="00AA17D9">
        <w:rPr>
          <w:rFonts w:ascii="Times New Roman" w:hAnsi="Times New Roman" w:cs="Times New Roman"/>
          <w:b/>
          <w:sz w:val="32"/>
          <w:szCs w:val="32"/>
          <w:lang w:val="en-US"/>
        </w:rPr>
        <w:t>Objectives</w:t>
      </w:r>
    </w:p>
    <w:p w:rsidR="000D0BBE" w:rsidRPr="00DF54FB" w:rsidRDefault="000D0BBE" w:rsidP="000D0BBE">
      <w:pPr>
        <w:rPr>
          <w:rFonts w:ascii="Times New Roman" w:hAnsi="Times New Roman" w:cs="Times New Roman"/>
          <w:lang w:val="en-US"/>
        </w:rPr>
      </w:pPr>
      <w:r w:rsidRPr="00DF54FB">
        <w:rPr>
          <w:rFonts w:ascii="Times New Roman" w:hAnsi="Times New Roman" w:cs="Times New Roman"/>
          <w:lang w:val="en-US"/>
        </w:rPr>
        <w:t xml:space="preserve">The main objectives of the network </w:t>
      </w:r>
      <w:proofErr w:type="spellStart"/>
      <w:r w:rsidRPr="00DF54FB">
        <w:rPr>
          <w:rFonts w:ascii="Times New Roman" w:hAnsi="Times New Roman" w:cs="Times New Roman"/>
          <w:lang w:val="en-US"/>
        </w:rPr>
        <w:t>Transromanica</w:t>
      </w:r>
      <w:proofErr w:type="spellEnd"/>
      <w:r w:rsidRPr="00DF54FB">
        <w:rPr>
          <w:rFonts w:ascii="Times New Roman" w:hAnsi="Times New Roman" w:cs="Times New Roman"/>
          <w:lang w:val="en-US"/>
        </w:rPr>
        <w:t xml:space="preserve"> develop in various points :</w:t>
      </w:r>
      <w:r w:rsidRPr="00DF54FB">
        <w:rPr>
          <w:rFonts w:ascii="Times New Roman" w:hAnsi="Times New Roman" w:cs="Times New Roman"/>
          <w:lang w:val="en-US"/>
        </w:rPr>
        <w:br/>
        <w:t>• Further growth of the network , or expansion of the existing network , involving new regions and cities with characteristics of Roman culture ;</w:t>
      </w:r>
      <w:r w:rsidRPr="00DF54FB">
        <w:rPr>
          <w:rFonts w:ascii="Times New Roman" w:hAnsi="Times New Roman" w:cs="Times New Roman"/>
          <w:lang w:val="en-US"/>
        </w:rPr>
        <w:br/>
        <w:t>• To raise awareness on tourism marketing , or developing new attractiveness so as to immerse the visitor in the context Romanesque ;</w:t>
      </w:r>
      <w:r w:rsidRPr="00DF54FB">
        <w:rPr>
          <w:rFonts w:ascii="Times New Roman" w:hAnsi="Times New Roman" w:cs="Times New Roman"/>
          <w:lang w:val="en-US"/>
        </w:rPr>
        <w:br/>
        <w:t>• Opening of buildings;</w:t>
      </w:r>
      <w:r w:rsidRPr="00DF54FB">
        <w:rPr>
          <w:rFonts w:ascii="Times New Roman" w:hAnsi="Times New Roman" w:cs="Times New Roman"/>
          <w:lang w:val="en-US"/>
        </w:rPr>
        <w:br/>
        <w:t>• Qualification of members and employees by improving their skills in order to meet the various needs of visitors and make them share the experience ;</w:t>
      </w:r>
      <w:r w:rsidRPr="00DF54FB">
        <w:rPr>
          <w:rFonts w:ascii="Times New Roman" w:hAnsi="Times New Roman" w:cs="Times New Roman"/>
          <w:lang w:val="en-US"/>
        </w:rPr>
        <w:br/>
        <w:t>• Recovery of traditional products in order to diversify away from the gastronomic point of view and not associated with the various regions ;</w:t>
      </w:r>
      <w:r w:rsidRPr="00DF54FB">
        <w:rPr>
          <w:rFonts w:ascii="Times New Roman" w:hAnsi="Times New Roman" w:cs="Times New Roman"/>
          <w:lang w:val="en-US"/>
        </w:rPr>
        <w:br/>
        <w:t>• Create identity and promote volunteering ;</w:t>
      </w:r>
      <w:r w:rsidRPr="00DF54FB">
        <w:rPr>
          <w:rFonts w:ascii="Times New Roman" w:hAnsi="Times New Roman" w:cs="Times New Roman"/>
          <w:lang w:val="en-US"/>
        </w:rPr>
        <w:br/>
        <w:t>• Promote cultural events and art projects ;</w:t>
      </w:r>
      <w:r w:rsidRPr="00DF54FB">
        <w:rPr>
          <w:rFonts w:ascii="Times New Roman" w:hAnsi="Times New Roman" w:cs="Times New Roman"/>
          <w:lang w:val="en-US"/>
        </w:rPr>
        <w:br/>
        <w:t>•Establish public relations ;</w:t>
      </w:r>
      <w:r w:rsidRPr="00DF54FB">
        <w:rPr>
          <w:rFonts w:ascii="Times New Roman" w:hAnsi="Times New Roman" w:cs="Times New Roman"/>
          <w:lang w:val="en-US"/>
        </w:rPr>
        <w:br/>
      </w:r>
      <w:r w:rsidRPr="00DF54FB">
        <w:rPr>
          <w:rFonts w:ascii="Times New Roman" w:hAnsi="Times New Roman" w:cs="Times New Roman"/>
          <w:lang w:val="en-US"/>
        </w:rPr>
        <w:lastRenderedPageBreak/>
        <w:t>•The use of new media such as social networks and new electronic communication systems ;</w:t>
      </w:r>
      <w:r w:rsidRPr="00DF54FB">
        <w:rPr>
          <w:rFonts w:ascii="Times New Roman" w:hAnsi="Times New Roman" w:cs="Times New Roman"/>
          <w:lang w:val="en-US"/>
        </w:rPr>
        <w:br/>
        <w:t>• Promote creative and fun activities for children, and activities to engage adults</w:t>
      </w:r>
    </w:p>
    <w:p w:rsidR="003A412B" w:rsidRDefault="007716E0" w:rsidP="003A412B">
      <w:pPr>
        <w:jc w:val="both"/>
        <w:rPr>
          <w:rFonts w:ascii="Times New Roman" w:hAnsi="Times New Roman" w:cs="Times New Roman"/>
          <w:b/>
          <w:sz w:val="32"/>
          <w:szCs w:val="32"/>
          <w:lang w:val="en-US"/>
        </w:rPr>
      </w:pPr>
      <w:r w:rsidRPr="007716E0">
        <w:rPr>
          <w:rFonts w:ascii="Times New Roman" w:hAnsi="Times New Roman" w:cs="Times New Roman"/>
          <w:b/>
          <w:sz w:val="32"/>
          <w:szCs w:val="32"/>
          <w:lang w:val="en-US"/>
        </w:rPr>
        <w:t>Stakeholders</w:t>
      </w:r>
    </w:p>
    <w:p w:rsidR="00DE785E" w:rsidRPr="00DE785E" w:rsidRDefault="00B16E47" w:rsidP="003A412B">
      <w:pPr>
        <w:jc w:val="both"/>
        <w:rPr>
          <w:rFonts w:ascii="Times New Roman" w:hAnsi="Times New Roman" w:cs="Times New Roman"/>
          <w:lang w:val="en-US"/>
        </w:rPr>
      </w:pPr>
      <w:r>
        <w:rPr>
          <w:rFonts w:ascii="Times New Roman" w:hAnsi="Times New Roman" w:cs="Times New Roman"/>
          <w:noProof/>
          <w:lang w:eastAsia="it-IT"/>
        </w:rPr>
        <w:drawing>
          <wp:anchor distT="0" distB="0" distL="114300" distR="114300" simplePos="0" relativeHeight="251666432" behindDoc="0" locked="0" layoutInCell="1" allowOverlap="1">
            <wp:simplePos x="0" y="0"/>
            <wp:positionH relativeFrom="column">
              <wp:posOffset>33020</wp:posOffset>
            </wp:positionH>
            <wp:positionV relativeFrom="paragraph">
              <wp:posOffset>1901190</wp:posOffset>
            </wp:positionV>
            <wp:extent cx="5939790" cy="3004185"/>
            <wp:effectExtent l="171450" t="133350" r="365760" b="310515"/>
            <wp:wrapSquare wrapText="bothSides"/>
            <wp:docPr id="22" name="Immagine 1"/>
            <wp:cNvGraphicFramePr/>
            <a:graphic xmlns:a="http://schemas.openxmlformats.org/drawingml/2006/main">
              <a:graphicData uri="http://schemas.openxmlformats.org/drawingml/2006/picture">
                <pic:pic xmlns:pic="http://schemas.openxmlformats.org/drawingml/2006/picture">
                  <pic:nvPicPr>
                    <pic:cNvPr id="4" name="Picture 2"/>
                    <pic:cNvPicPr>
                      <a:picLocks noGrp="1" noChangeAspect="1" noChangeArrowheads="1"/>
                    </pic:cNvPicPr>
                  </pic:nvPicPr>
                  <pic:blipFill>
                    <a:blip r:embed="rId12" cstate="print"/>
                    <a:srcRect/>
                    <a:stretch>
                      <a:fillRect/>
                    </a:stretch>
                  </pic:blipFill>
                  <pic:spPr bwMode="auto">
                    <a:xfrm>
                      <a:off x="0" y="0"/>
                      <a:ext cx="5939790" cy="3004185"/>
                    </a:xfrm>
                    <a:prstGeom prst="rect">
                      <a:avLst/>
                    </a:prstGeom>
                    <a:ln>
                      <a:noFill/>
                    </a:ln>
                    <a:effectLst>
                      <a:outerShdw blurRad="292100" dist="139700" dir="2700000" algn="tl" rotWithShape="0">
                        <a:srgbClr val="333333">
                          <a:alpha val="65000"/>
                        </a:srgbClr>
                      </a:outerShdw>
                    </a:effectLst>
                  </pic:spPr>
                </pic:pic>
              </a:graphicData>
            </a:graphic>
          </wp:anchor>
        </w:drawing>
      </w:r>
      <w:r w:rsidR="00DE785E">
        <w:rPr>
          <w:rFonts w:ascii="Times New Roman" w:hAnsi="Times New Roman" w:cs="Times New Roman"/>
          <w:lang w:val="en-US"/>
        </w:rPr>
        <w:t>T</w:t>
      </w:r>
      <w:r w:rsidR="00DE785E" w:rsidRPr="00DE785E">
        <w:rPr>
          <w:rFonts w:ascii="Times New Roman" w:hAnsi="Times New Roman" w:cs="Times New Roman"/>
          <w:lang w:val="en-US"/>
        </w:rPr>
        <w:t>he cultural project is developed in two phases guided by a consortium of municipalities involved. The first phase consisted mainly of conservation measures for the restructuring and reconstruction of monuments to make them accessible to visitors</w:t>
      </w:r>
      <w:r w:rsidR="00DE785E">
        <w:rPr>
          <w:rFonts w:ascii="Times New Roman" w:hAnsi="Times New Roman" w:cs="Times New Roman"/>
          <w:lang w:val="en-US"/>
        </w:rPr>
        <w:t xml:space="preserve">. </w:t>
      </w:r>
      <w:r w:rsidR="00DE785E" w:rsidRPr="00DE785E">
        <w:rPr>
          <w:rFonts w:ascii="Times New Roman" w:hAnsi="Times New Roman" w:cs="Times New Roman"/>
          <w:lang w:val="en-US"/>
        </w:rPr>
        <w:t>The second phase involved the development of a tourism product, which is the path that connects the various monuments. The project was supervised and financed by the public sector by creating a challenge for tourism development because public bodies are not allowed to make profits by pushing the consortium to collaborate with the private sector.</w:t>
      </w:r>
    </w:p>
    <w:p w:rsidR="0097541D" w:rsidRPr="00AA17D9" w:rsidRDefault="00DF54FB" w:rsidP="003A412B">
      <w:pPr>
        <w:jc w:val="both"/>
        <w:rPr>
          <w:rFonts w:ascii="Times New Roman" w:hAnsi="Times New Roman" w:cs="Times New Roman"/>
          <w:b/>
          <w:sz w:val="32"/>
          <w:szCs w:val="32"/>
          <w:lang w:val="en-US"/>
        </w:rPr>
      </w:pPr>
      <w:r w:rsidRPr="00AA17D9">
        <w:rPr>
          <w:rFonts w:ascii="Times New Roman" w:hAnsi="Times New Roman" w:cs="Times New Roman"/>
          <w:b/>
          <w:sz w:val="32"/>
          <w:szCs w:val="32"/>
          <w:lang w:val="en-US"/>
        </w:rPr>
        <w:t>The structure:</w:t>
      </w:r>
    </w:p>
    <w:p w:rsidR="00DF54FB" w:rsidRDefault="006300A9" w:rsidP="003A412B">
      <w:pPr>
        <w:jc w:val="both"/>
        <w:rPr>
          <w:rFonts w:ascii="Times New Roman" w:hAnsi="Times New Roman" w:cs="Times New Roman"/>
          <w:lang w:val="en-US"/>
        </w:rPr>
      </w:pPr>
      <w:r>
        <w:rPr>
          <w:rFonts w:ascii="Times New Roman" w:hAnsi="Times New Roman" w:cs="Times New Roman"/>
          <w:lang w:val="en-US"/>
        </w:rPr>
        <w:t xml:space="preserve">The structure provide </w:t>
      </w:r>
      <w:proofErr w:type="spellStart"/>
      <w:r>
        <w:rPr>
          <w:rFonts w:ascii="Times New Roman" w:hAnsi="Times New Roman" w:cs="Times New Roman"/>
          <w:lang w:val="en-US"/>
        </w:rPr>
        <w:t>on</w:t>
      </w:r>
      <w:proofErr w:type="spellEnd"/>
      <w:r>
        <w:rPr>
          <w:rFonts w:ascii="Times New Roman" w:hAnsi="Times New Roman" w:cs="Times New Roman"/>
          <w:lang w:val="en-US"/>
        </w:rPr>
        <w:t xml:space="preserve"> overview of the structure of the association. The members are considered intermediaries between local partners and the international organization connecting Romanesque heritage sites. In </w:t>
      </w:r>
      <w:proofErr w:type="spellStart"/>
      <w:r>
        <w:rPr>
          <w:rFonts w:ascii="Times New Roman" w:hAnsi="Times New Roman" w:cs="Times New Roman"/>
          <w:lang w:val="en-US"/>
        </w:rPr>
        <w:t>addiction</w:t>
      </w:r>
      <w:proofErr w:type="spellEnd"/>
      <w:r>
        <w:rPr>
          <w:rFonts w:ascii="Times New Roman" w:hAnsi="Times New Roman" w:cs="Times New Roman"/>
          <w:lang w:val="en-US"/>
        </w:rPr>
        <w:t xml:space="preserve"> to this general structure, the association also has an executive committee (EC) and a scientific advisory board (SAB). The EC consists of three members who come together every two months to discuss recent developments. The SAB maintains a knowledge platform and its research projects </w:t>
      </w:r>
      <w:r w:rsidR="00A90E44">
        <w:rPr>
          <w:rFonts w:ascii="Times New Roman" w:hAnsi="Times New Roman" w:cs="Times New Roman"/>
          <w:lang w:val="en-US"/>
        </w:rPr>
        <w:t xml:space="preserve">support new </w:t>
      </w:r>
      <w:proofErr w:type="spellStart"/>
      <w:r w:rsidR="00A90E44">
        <w:rPr>
          <w:rFonts w:ascii="Times New Roman" w:hAnsi="Times New Roman" w:cs="Times New Roman"/>
          <w:lang w:val="en-US"/>
        </w:rPr>
        <w:t>programmes</w:t>
      </w:r>
      <w:proofErr w:type="spellEnd"/>
      <w:r w:rsidR="00A90E44">
        <w:rPr>
          <w:rFonts w:ascii="Times New Roman" w:hAnsi="Times New Roman" w:cs="Times New Roman"/>
          <w:lang w:val="en-US"/>
        </w:rPr>
        <w:t xml:space="preserve">. </w:t>
      </w:r>
    </w:p>
    <w:p w:rsidR="00DF54FB" w:rsidRDefault="00DF54FB" w:rsidP="003A412B">
      <w:pPr>
        <w:jc w:val="both"/>
        <w:rPr>
          <w:rFonts w:ascii="Times New Roman" w:hAnsi="Times New Roman" w:cs="Times New Roman"/>
          <w:lang w:val="en-US"/>
        </w:rPr>
      </w:pPr>
    </w:p>
    <w:p w:rsidR="00172DBA" w:rsidRDefault="00172DBA" w:rsidP="003A412B">
      <w:pPr>
        <w:jc w:val="both"/>
        <w:rPr>
          <w:rFonts w:ascii="Times New Roman" w:hAnsi="Times New Roman" w:cs="Times New Roman"/>
          <w:lang w:val="en-US"/>
        </w:rPr>
      </w:pPr>
    </w:p>
    <w:p w:rsidR="002A1094" w:rsidRDefault="002A1094" w:rsidP="003A412B">
      <w:pPr>
        <w:jc w:val="both"/>
        <w:rPr>
          <w:rFonts w:ascii="Times New Roman" w:hAnsi="Times New Roman" w:cs="Times New Roman"/>
          <w:lang w:val="en-US"/>
        </w:rPr>
      </w:pPr>
    </w:p>
    <w:p w:rsidR="002A1094" w:rsidRDefault="002A1094" w:rsidP="003A412B">
      <w:pPr>
        <w:jc w:val="both"/>
        <w:rPr>
          <w:rFonts w:ascii="Times New Roman" w:hAnsi="Times New Roman" w:cs="Times New Roman"/>
          <w:lang w:val="en-US"/>
        </w:rPr>
      </w:pPr>
    </w:p>
    <w:p w:rsidR="002A1094" w:rsidRDefault="002A1094" w:rsidP="003A412B">
      <w:pPr>
        <w:jc w:val="both"/>
        <w:rPr>
          <w:rFonts w:ascii="Times New Roman" w:hAnsi="Times New Roman" w:cs="Times New Roman"/>
          <w:lang w:val="en-US"/>
        </w:rPr>
      </w:pPr>
    </w:p>
    <w:p w:rsidR="00B16E47" w:rsidRDefault="00B16E47" w:rsidP="003A412B">
      <w:pPr>
        <w:jc w:val="both"/>
        <w:rPr>
          <w:rFonts w:ascii="Times New Roman" w:hAnsi="Times New Roman" w:cs="Times New Roman"/>
          <w:lang w:val="en-US"/>
        </w:rPr>
      </w:pPr>
    </w:p>
    <w:p w:rsidR="00B16E47" w:rsidRDefault="00B16E47" w:rsidP="003A412B">
      <w:pPr>
        <w:jc w:val="both"/>
        <w:rPr>
          <w:rFonts w:ascii="Times New Roman" w:hAnsi="Times New Roman" w:cs="Times New Roman"/>
          <w:lang w:val="en-US"/>
        </w:rPr>
      </w:pPr>
    </w:p>
    <w:p w:rsidR="00B16E47" w:rsidRDefault="00B16E47" w:rsidP="003A412B">
      <w:pPr>
        <w:jc w:val="both"/>
        <w:rPr>
          <w:rFonts w:ascii="Times New Roman" w:hAnsi="Times New Roman" w:cs="Times New Roman"/>
          <w:lang w:val="en-US"/>
        </w:rPr>
      </w:pPr>
      <w:r>
        <w:rPr>
          <w:rFonts w:ascii="Times New Roman" w:hAnsi="Times New Roman" w:cs="Times New Roman"/>
          <w:noProof/>
          <w:lang w:eastAsia="it-IT"/>
        </w:rPr>
        <w:lastRenderedPageBreak/>
        <w:drawing>
          <wp:anchor distT="0" distB="0" distL="114300" distR="114300" simplePos="0" relativeHeight="251665408" behindDoc="0" locked="0" layoutInCell="1" allowOverlap="1">
            <wp:simplePos x="0" y="0"/>
            <wp:positionH relativeFrom="column">
              <wp:posOffset>-228600</wp:posOffset>
            </wp:positionH>
            <wp:positionV relativeFrom="paragraph">
              <wp:posOffset>3810</wp:posOffset>
            </wp:positionV>
            <wp:extent cx="3412490" cy="457200"/>
            <wp:effectExtent l="19050" t="0" r="0" b="0"/>
            <wp:wrapSquare wrapText="bothSides"/>
            <wp:docPr id="21" name="Immagine 20" descr="logo-crosscult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rosscultour.png"/>
                    <pic:cNvPicPr/>
                  </pic:nvPicPr>
                  <pic:blipFill>
                    <a:blip r:embed="rId13" cstate="print"/>
                    <a:stretch>
                      <a:fillRect/>
                    </a:stretch>
                  </pic:blipFill>
                  <pic:spPr>
                    <a:xfrm>
                      <a:off x="0" y="0"/>
                      <a:ext cx="3412490" cy="457200"/>
                    </a:xfrm>
                    <a:prstGeom prst="rect">
                      <a:avLst/>
                    </a:prstGeom>
                  </pic:spPr>
                </pic:pic>
              </a:graphicData>
            </a:graphic>
          </wp:anchor>
        </w:drawing>
      </w:r>
    </w:p>
    <w:p w:rsidR="00B16E47" w:rsidRDefault="00B16E47" w:rsidP="003A412B">
      <w:pPr>
        <w:jc w:val="both"/>
        <w:rPr>
          <w:rFonts w:ascii="Times New Roman" w:hAnsi="Times New Roman" w:cs="Times New Roman"/>
          <w:lang w:val="en-US"/>
        </w:rPr>
      </w:pPr>
    </w:p>
    <w:p w:rsidR="00B16E47" w:rsidRDefault="003A412B" w:rsidP="00B16E47">
      <w:pPr>
        <w:jc w:val="both"/>
        <w:rPr>
          <w:rFonts w:ascii="Times New Roman" w:hAnsi="Times New Roman" w:cs="Times New Roman"/>
          <w:lang w:val="en-US"/>
        </w:rPr>
      </w:pPr>
      <w:r>
        <w:rPr>
          <w:rFonts w:ascii="Times New Roman" w:hAnsi="Times New Roman" w:cs="Times New Roman"/>
          <w:lang w:val="en-US"/>
        </w:rPr>
        <w:t xml:space="preserve">The </w:t>
      </w:r>
      <w:proofErr w:type="spellStart"/>
      <w:r>
        <w:rPr>
          <w:rFonts w:ascii="Times New Roman" w:hAnsi="Times New Roman" w:cs="Times New Roman"/>
          <w:lang w:val="en-US"/>
        </w:rPr>
        <w:t>CrossCulTour</w:t>
      </w:r>
      <w:proofErr w:type="spellEnd"/>
      <w:r>
        <w:rPr>
          <w:rFonts w:ascii="Times New Roman" w:hAnsi="Times New Roman" w:cs="Times New Roman"/>
          <w:lang w:val="en-US"/>
        </w:rPr>
        <w:t xml:space="preserve"> is another European project that includes </w:t>
      </w:r>
      <w:proofErr w:type="spellStart"/>
      <w:r>
        <w:rPr>
          <w:rFonts w:ascii="Times New Roman" w:hAnsi="Times New Roman" w:cs="Times New Roman"/>
          <w:lang w:val="en-US"/>
        </w:rPr>
        <w:t>Transromanica</w:t>
      </w:r>
      <w:proofErr w:type="spellEnd"/>
      <w:r>
        <w:rPr>
          <w:rFonts w:ascii="Times New Roman" w:hAnsi="Times New Roman" w:cs="Times New Roman"/>
          <w:lang w:val="en-US"/>
        </w:rPr>
        <w:t xml:space="preserve"> member in Austria, Germany, Italy and Slovenia. Members in France, Spain, Portugal and Serbia are not </w:t>
      </w:r>
      <w:proofErr w:type="spellStart"/>
      <w:r>
        <w:rPr>
          <w:rFonts w:ascii="Times New Roman" w:hAnsi="Times New Roman" w:cs="Times New Roman"/>
          <w:lang w:val="en-US"/>
        </w:rPr>
        <w:t>enigible</w:t>
      </w:r>
      <w:proofErr w:type="spellEnd"/>
      <w:r>
        <w:rPr>
          <w:rFonts w:ascii="Times New Roman" w:hAnsi="Times New Roman" w:cs="Times New Roman"/>
          <w:lang w:val="en-US"/>
        </w:rPr>
        <w:t xml:space="preserve"> to participate in this project since funding is provided under the Central Europe </w:t>
      </w:r>
      <w:proofErr w:type="spellStart"/>
      <w:r>
        <w:rPr>
          <w:rFonts w:ascii="Times New Roman" w:hAnsi="Times New Roman" w:cs="Times New Roman"/>
          <w:lang w:val="en-US"/>
        </w:rPr>
        <w:t>programme</w:t>
      </w:r>
      <w:proofErr w:type="spellEnd"/>
      <w:r>
        <w:rPr>
          <w:rFonts w:ascii="Times New Roman" w:hAnsi="Times New Roman" w:cs="Times New Roman"/>
          <w:lang w:val="en-US"/>
        </w:rPr>
        <w:t xml:space="preserve"> of the ERDF. The project runs from December 2008 until November 2011. The aim of project is</w:t>
      </w:r>
      <w:r w:rsidR="0097541D">
        <w:rPr>
          <w:rFonts w:ascii="Times New Roman" w:hAnsi="Times New Roman" w:cs="Times New Roman"/>
          <w:lang w:val="en-US"/>
        </w:rPr>
        <w:t xml:space="preserve"> “</w:t>
      </w:r>
      <w:r>
        <w:rPr>
          <w:rFonts w:ascii="Times New Roman" w:hAnsi="Times New Roman" w:cs="Times New Roman"/>
          <w:lang w:val="en-US"/>
        </w:rPr>
        <w:t xml:space="preserve"> to search for synergies, use former results </w:t>
      </w:r>
      <w:r w:rsidR="0097541D">
        <w:rPr>
          <w:rFonts w:ascii="Times New Roman" w:hAnsi="Times New Roman" w:cs="Times New Roman"/>
          <w:lang w:val="en-US"/>
        </w:rPr>
        <w:t xml:space="preserve">and </w:t>
      </w:r>
      <w:proofErr w:type="spellStart"/>
      <w:r w:rsidR="0097541D">
        <w:rPr>
          <w:rFonts w:ascii="Times New Roman" w:hAnsi="Times New Roman" w:cs="Times New Roman"/>
          <w:lang w:val="en-US"/>
        </w:rPr>
        <w:t>develoopcross</w:t>
      </w:r>
      <w:proofErr w:type="spellEnd"/>
      <w:r w:rsidR="0097541D">
        <w:rPr>
          <w:rFonts w:ascii="Times New Roman" w:hAnsi="Times New Roman" w:cs="Times New Roman"/>
          <w:lang w:val="en-US"/>
        </w:rPr>
        <w:t>-marketing approaches to address markets with competitive cultural tourism products together, thereby assisting small and medium-sized enterprises in creating employment, increasing regional income but also assuring sustainable knowledge and exchange”.</w:t>
      </w:r>
    </w:p>
    <w:p w:rsidR="00B16E47" w:rsidRPr="00B16E47" w:rsidRDefault="00B16E47" w:rsidP="00B16E47">
      <w:pPr>
        <w:jc w:val="both"/>
        <w:rPr>
          <w:rFonts w:ascii="Times New Roman" w:hAnsi="Times New Roman" w:cs="Times New Roman"/>
          <w:lang w:val="en-US"/>
        </w:rPr>
      </w:pPr>
    </w:p>
    <w:p w:rsidR="00AB47BD" w:rsidRPr="00AA17D9" w:rsidRDefault="00172DBA" w:rsidP="00AB47BD">
      <w:pPr>
        <w:rPr>
          <w:rFonts w:ascii="Times New Roman" w:hAnsi="Times New Roman" w:cs="Times New Roman"/>
          <w:b/>
          <w:sz w:val="32"/>
          <w:szCs w:val="32"/>
          <w:lang w:val="en-US"/>
        </w:rPr>
      </w:pPr>
      <w:r w:rsidRPr="00AA17D9">
        <w:rPr>
          <w:rFonts w:ascii="Times New Roman" w:hAnsi="Times New Roman" w:cs="Times New Roman"/>
          <w:b/>
          <w:sz w:val="32"/>
          <w:szCs w:val="32"/>
          <w:lang w:val="en-US"/>
        </w:rPr>
        <w:t>New Marketing activities</w:t>
      </w:r>
    </w:p>
    <w:p w:rsidR="00172DBA" w:rsidRDefault="00172DBA" w:rsidP="00172DBA">
      <w:pPr>
        <w:rPr>
          <w:rFonts w:ascii="Times New Roman" w:hAnsi="Times New Roman" w:cs="Times New Roman"/>
          <w:lang w:val="en-US"/>
        </w:rPr>
      </w:pPr>
      <w:r w:rsidRPr="00172DBA">
        <w:rPr>
          <w:rFonts w:ascii="Times New Roman" w:hAnsi="Times New Roman" w:cs="Times New Roman"/>
          <w:lang w:val="en-US"/>
        </w:rPr>
        <w:t xml:space="preserve">The </w:t>
      </w:r>
      <w:proofErr w:type="spellStart"/>
      <w:r w:rsidRPr="00172DBA">
        <w:rPr>
          <w:rFonts w:ascii="Times New Roman" w:hAnsi="Times New Roman" w:cs="Times New Roman"/>
          <w:lang w:val="en-US"/>
        </w:rPr>
        <w:t>Transromanica’s</w:t>
      </w:r>
      <w:proofErr w:type="spellEnd"/>
      <w:r w:rsidRPr="00172DBA">
        <w:rPr>
          <w:rFonts w:ascii="Times New Roman" w:hAnsi="Times New Roman" w:cs="Times New Roman"/>
          <w:lang w:val="en-US"/>
        </w:rPr>
        <w:t xml:space="preserve"> sites offers:</w:t>
      </w:r>
    </w:p>
    <w:p w:rsidR="00172DBA" w:rsidRDefault="00EF27AA" w:rsidP="00172DBA">
      <w:pPr>
        <w:pStyle w:val="Paragrafoelenco"/>
        <w:numPr>
          <w:ilvl w:val="0"/>
          <w:numId w:val="3"/>
        </w:numPr>
        <w:rPr>
          <w:rFonts w:ascii="Times New Roman" w:hAnsi="Times New Roman" w:cs="Times New Roman"/>
          <w:lang w:val="en-US"/>
        </w:rPr>
      </w:pPr>
      <w:r w:rsidRPr="00172DBA">
        <w:rPr>
          <w:rFonts w:ascii="Times New Roman" w:hAnsi="Times New Roman" w:cs="Times New Roman"/>
          <w:lang w:val="en-US"/>
        </w:rPr>
        <w:t>Interactive maps</w:t>
      </w:r>
      <w:r w:rsidR="00172DBA">
        <w:rPr>
          <w:rFonts w:ascii="Times New Roman" w:hAnsi="Times New Roman" w:cs="Times New Roman"/>
          <w:lang w:val="en-US"/>
        </w:rPr>
        <w:t>;</w:t>
      </w:r>
    </w:p>
    <w:p w:rsidR="00172DBA" w:rsidRDefault="00EF27AA" w:rsidP="00172DBA">
      <w:pPr>
        <w:pStyle w:val="Paragrafoelenco"/>
        <w:numPr>
          <w:ilvl w:val="0"/>
          <w:numId w:val="3"/>
        </w:numPr>
        <w:rPr>
          <w:rFonts w:ascii="Times New Roman" w:hAnsi="Times New Roman" w:cs="Times New Roman"/>
          <w:lang w:val="en-US"/>
        </w:rPr>
      </w:pPr>
      <w:r w:rsidRPr="00172DBA">
        <w:rPr>
          <w:rFonts w:ascii="Times New Roman" w:hAnsi="Times New Roman" w:cs="Times New Roman"/>
          <w:lang w:val="en-US"/>
        </w:rPr>
        <w:t>Audio guides in three different languages</w:t>
      </w:r>
      <w:r w:rsidR="00172DBA">
        <w:rPr>
          <w:rFonts w:ascii="Times New Roman" w:hAnsi="Times New Roman" w:cs="Times New Roman"/>
          <w:lang w:val="en-US"/>
        </w:rPr>
        <w:t>;</w:t>
      </w:r>
    </w:p>
    <w:p w:rsidR="00444169" w:rsidRPr="00172DBA" w:rsidRDefault="00172DBA" w:rsidP="00172DBA">
      <w:pPr>
        <w:pStyle w:val="Paragrafoelenco"/>
        <w:numPr>
          <w:ilvl w:val="0"/>
          <w:numId w:val="3"/>
        </w:numPr>
        <w:rPr>
          <w:rFonts w:ascii="Times New Roman" w:hAnsi="Times New Roman" w:cs="Times New Roman"/>
          <w:lang w:val="en-US"/>
        </w:rPr>
      </w:pPr>
      <w:r>
        <w:rPr>
          <w:rFonts w:ascii="Times New Roman" w:hAnsi="Times New Roman" w:cs="Times New Roman"/>
          <w:lang w:val="en-US"/>
        </w:rPr>
        <w:t>Special edition  for children.</w:t>
      </w:r>
    </w:p>
    <w:p w:rsidR="007237BA" w:rsidRDefault="00172DBA" w:rsidP="00172DBA">
      <w:pPr>
        <w:rPr>
          <w:rFonts w:ascii="Times New Roman" w:hAnsi="Times New Roman" w:cs="Times New Roman"/>
          <w:lang w:val="en-US"/>
        </w:rPr>
      </w:pPr>
      <w:r w:rsidRPr="00172DBA">
        <w:rPr>
          <w:rFonts w:ascii="Times New Roman" w:hAnsi="Times New Roman" w:cs="Times New Roman"/>
          <w:b/>
          <w:lang w:val="en-US"/>
        </w:rPr>
        <w:t xml:space="preserve"> Publications</w:t>
      </w:r>
      <w:r w:rsidRPr="00172DBA">
        <w:rPr>
          <w:rFonts w:ascii="Times New Roman" w:hAnsi="Times New Roman" w:cs="Times New Roman"/>
          <w:lang w:val="en-US"/>
        </w:rPr>
        <w:t xml:space="preserve"> :</w:t>
      </w:r>
      <w:r w:rsidRPr="00172DBA">
        <w:rPr>
          <w:rFonts w:ascii="Times New Roman" w:hAnsi="Times New Roman" w:cs="Times New Roman"/>
          <w:lang w:val="en-US"/>
        </w:rPr>
        <w:br/>
        <w:t xml:space="preserve">• Just </w:t>
      </w:r>
      <w:proofErr w:type="spellStart"/>
      <w:r w:rsidRPr="00172DBA">
        <w:rPr>
          <w:rFonts w:ascii="Times New Roman" w:hAnsi="Times New Roman" w:cs="Times New Roman"/>
          <w:lang w:val="en-US"/>
        </w:rPr>
        <w:t>Transromanica</w:t>
      </w:r>
      <w:proofErr w:type="spellEnd"/>
      <w:r w:rsidRPr="00172DBA">
        <w:rPr>
          <w:rFonts w:ascii="Times New Roman" w:hAnsi="Times New Roman" w:cs="Times New Roman"/>
          <w:lang w:val="en-US"/>
        </w:rPr>
        <w:t xml:space="preserve"> brochure material ;</w:t>
      </w:r>
      <w:r w:rsidRPr="00172DBA">
        <w:rPr>
          <w:rFonts w:ascii="Times New Roman" w:hAnsi="Times New Roman" w:cs="Times New Roman"/>
          <w:lang w:val="en-US"/>
        </w:rPr>
        <w:br/>
        <w:t>• concerning Flyer (English, German , French, Italian , Slovenian, Serbian and Spanish) ;</w:t>
      </w:r>
      <w:r w:rsidRPr="00172DBA">
        <w:rPr>
          <w:rFonts w:ascii="Times New Roman" w:hAnsi="Times New Roman" w:cs="Times New Roman"/>
          <w:lang w:val="en-US"/>
        </w:rPr>
        <w:br/>
        <w:t>• Booklet with the image (English, German , French, Italian and Slovene) ;</w:t>
      </w:r>
      <w:r w:rsidRPr="00172DBA">
        <w:rPr>
          <w:rFonts w:ascii="Times New Roman" w:hAnsi="Times New Roman" w:cs="Times New Roman"/>
          <w:lang w:val="en-US"/>
        </w:rPr>
        <w:br/>
        <w:t>• Project leaflet (English, German , French, Italian and Slovene) ;</w:t>
      </w:r>
      <w:r w:rsidRPr="00172DBA">
        <w:rPr>
          <w:rFonts w:ascii="Times New Roman" w:hAnsi="Times New Roman" w:cs="Times New Roman"/>
          <w:lang w:val="en-US"/>
        </w:rPr>
        <w:br/>
        <w:t>• Manual for sale ( in English).</w:t>
      </w:r>
    </w:p>
    <w:p w:rsidR="007237BA" w:rsidRDefault="00172DBA" w:rsidP="00AB47BD">
      <w:pPr>
        <w:rPr>
          <w:rFonts w:ascii="Times New Roman" w:hAnsi="Times New Roman" w:cs="Times New Roman"/>
          <w:lang w:val="en-US"/>
        </w:rPr>
      </w:pPr>
      <w:r w:rsidRPr="00172DBA">
        <w:rPr>
          <w:rFonts w:ascii="Times New Roman" w:hAnsi="Times New Roman" w:cs="Times New Roman"/>
          <w:lang w:val="en-US"/>
        </w:rPr>
        <w:t xml:space="preserve">Through the use of </w:t>
      </w:r>
      <w:proofErr w:type="spellStart"/>
      <w:r w:rsidRPr="00172DBA">
        <w:rPr>
          <w:rFonts w:ascii="Times New Roman" w:hAnsi="Times New Roman" w:cs="Times New Roman"/>
          <w:lang w:val="en-US"/>
        </w:rPr>
        <w:t>facebook</w:t>
      </w:r>
      <w:proofErr w:type="spellEnd"/>
      <w:r w:rsidRPr="00172DBA">
        <w:rPr>
          <w:rFonts w:ascii="Times New Roman" w:hAnsi="Times New Roman" w:cs="Times New Roman"/>
          <w:lang w:val="en-US"/>
        </w:rPr>
        <w:t xml:space="preserve"> and </w:t>
      </w:r>
      <w:proofErr w:type="spellStart"/>
      <w:r w:rsidRPr="00172DBA">
        <w:rPr>
          <w:rFonts w:ascii="Times New Roman" w:hAnsi="Times New Roman" w:cs="Times New Roman"/>
          <w:lang w:val="en-US"/>
        </w:rPr>
        <w:t>youtube</w:t>
      </w:r>
      <w:proofErr w:type="spellEnd"/>
      <w:r w:rsidRPr="00172DBA">
        <w:rPr>
          <w:rFonts w:ascii="Times New Roman" w:hAnsi="Times New Roman" w:cs="Times New Roman"/>
          <w:lang w:val="en-US"/>
        </w:rPr>
        <w:t xml:space="preserve"> were</w:t>
      </w:r>
      <w:r w:rsidR="007237BA">
        <w:rPr>
          <w:rFonts w:ascii="Times New Roman" w:hAnsi="Times New Roman" w:cs="Times New Roman"/>
          <w:lang w:val="en-US"/>
        </w:rPr>
        <w:t xml:space="preserve"> able to reach a wider audience.</w:t>
      </w:r>
      <w:r>
        <w:rPr>
          <w:rFonts w:ascii="Times New Roman" w:hAnsi="Times New Roman" w:cs="Times New Roman"/>
          <w:lang w:val="en-US"/>
        </w:rPr>
        <w:br/>
      </w:r>
      <w:r w:rsidRPr="00172DBA">
        <w:rPr>
          <w:rFonts w:ascii="Times New Roman" w:hAnsi="Times New Roman" w:cs="Times New Roman"/>
          <w:lang w:val="en-US"/>
        </w:rPr>
        <w:t>In  2011 was made a sales manual, with the service offered by the  regional tourism</w:t>
      </w:r>
      <w:r w:rsidR="007237BA">
        <w:rPr>
          <w:rFonts w:ascii="Times New Roman" w:hAnsi="Times New Roman" w:cs="Times New Roman"/>
          <w:lang w:val="en-US"/>
        </w:rPr>
        <w:t>.</w:t>
      </w:r>
    </w:p>
    <w:p w:rsidR="007716E0" w:rsidRDefault="007716E0" w:rsidP="00AB47BD">
      <w:pPr>
        <w:rPr>
          <w:rFonts w:ascii="Times New Roman" w:hAnsi="Times New Roman" w:cs="Times New Roman"/>
          <w:sz w:val="32"/>
          <w:szCs w:val="32"/>
          <w:lang w:val="en-US"/>
        </w:rPr>
      </w:pPr>
    </w:p>
    <w:p w:rsidR="00AB47BD" w:rsidRPr="00AA17D9" w:rsidRDefault="007237BA" w:rsidP="00AB47BD">
      <w:pPr>
        <w:rPr>
          <w:rFonts w:ascii="Times New Roman" w:hAnsi="Times New Roman" w:cs="Times New Roman"/>
          <w:b/>
          <w:sz w:val="32"/>
          <w:szCs w:val="32"/>
          <w:lang w:val="en-US"/>
        </w:rPr>
      </w:pPr>
      <w:r w:rsidRPr="00AA17D9">
        <w:rPr>
          <w:rFonts w:ascii="Times New Roman" w:hAnsi="Times New Roman" w:cs="Times New Roman"/>
          <w:b/>
          <w:sz w:val="32"/>
          <w:szCs w:val="32"/>
          <w:lang w:val="en-US"/>
        </w:rPr>
        <w:t>Training Seminaries</w:t>
      </w:r>
    </w:p>
    <w:p w:rsidR="007237BA" w:rsidRDefault="00EF27AA" w:rsidP="007237BA">
      <w:pPr>
        <w:rPr>
          <w:rFonts w:ascii="Times New Roman" w:hAnsi="Times New Roman" w:cs="Times New Roman"/>
          <w:lang w:val="en-US"/>
        </w:rPr>
      </w:pPr>
      <w:proofErr w:type="spellStart"/>
      <w:r w:rsidRPr="007237BA">
        <w:rPr>
          <w:rFonts w:ascii="Times New Roman" w:hAnsi="Times New Roman" w:cs="Times New Roman"/>
          <w:lang w:val="en-US"/>
        </w:rPr>
        <w:t>Transromanica</w:t>
      </w:r>
      <w:proofErr w:type="spellEnd"/>
      <w:r w:rsidRPr="007237BA">
        <w:rPr>
          <w:rFonts w:ascii="Times New Roman" w:hAnsi="Times New Roman" w:cs="Times New Roman"/>
          <w:lang w:val="en-US"/>
        </w:rPr>
        <w:t xml:space="preserve"> has developed programs and training seminars . Seminars organized by </w:t>
      </w:r>
      <w:proofErr w:type="spellStart"/>
      <w:r w:rsidRPr="007237BA">
        <w:rPr>
          <w:rFonts w:ascii="Times New Roman" w:hAnsi="Times New Roman" w:cs="Times New Roman"/>
          <w:lang w:val="en-US"/>
        </w:rPr>
        <w:t>Transromanica</w:t>
      </w:r>
      <w:proofErr w:type="spellEnd"/>
      <w:r w:rsidRPr="007237BA">
        <w:rPr>
          <w:rFonts w:ascii="Times New Roman" w:hAnsi="Times New Roman" w:cs="Times New Roman"/>
          <w:lang w:val="en-US"/>
        </w:rPr>
        <w:t xml:space="preserve"> include :</w:t>
      </w:r>
    </w:p>
    <w:p w:rsidR="007237BA" w:rsidRDefault="00EF27AA" w:rsidP="007237BA">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 xml:space="preserve">TRANSROMANICA Congress 2005 , Magdeburg ; </w:t>
      </w:r>
    </w:p>
    <w:p w:rsidR="007237BA" w:rsidRDefault="00EF27AA" w:rsidP="007237BA">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 xml:space="preserve">Romanesque art as the origin of modern creativity 2008 </w:t>
      </w:r>
      <w:proofErr w:type="spellStart"/>
      <w:r w:rsidRPr="007237BA">
        <w:rPr>
          <w:rFonts w:ascii="Times New Roman" w:hAnsi="Times New Roman" w:cs="Times New Roman"/>
          <w:lang w:val="en-US"/>
        </w:rPr>
        <w:t>Ejea</w:t>
      </w:r>
      <w:proofErr w:type="spellEnd"/>
      <w:r w:rsidRPr="007237BA">
        <w:rPr>
          <w:rFonts w:ascii="Times New Roman" w:hAnsi="Times New Roman" w:cs="Times New Roman"/>
          <w:lang w:val="en-US"/>
        </w:rPr>
        <w:t xml:space="preserve"> de los Caballeros ;</w:t>
      </w:r>
    </w:p>
    <w:p w:rsidR="007237BA" w:rsidRDefault="00EF27AA" w:rsidP="007237BA">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 xml:space="preserve">Roman art in the </w:t>
      </w:r>
      <w:proofErr w:type="spellStart"/>
      <w:r w:rsidRPr="007237BA">
        <w:rPr>
          <w:rFonts w:ascii="Times New Roman" w:hAnsi="Times New Roman" w:cs="Times New Roman"/>
          <w:lang w:val="en-US"/>
        </w:rPr>
        <w:t>exemple</w:t>
      </w:r>
      <w:proofErr w:type="spellEnd"/>
      <w:r w:rsidRPr="007237BA">
        <w:rPr>
          <w:rFonts w:ascii="Times New Roman" w:hAnsi="Times New Roman" w:cs="Times New Roman"/>
          <w:lang w:val="en-US"/>
        </w:rPr>
        <w:t xml:space="preserve"> de </w:t>
      </w:r>
      <w:proofErr w:type="spellStart"/>
      <w:r w:rsidRPr="007237BA">
        <w:rPr>
          <w:rFonts w:ascii="Times New Roman" w:hAnsi="Times New Roman" w:cs="Times New Roman"/>
          <w:lang w:val="en-US"/>
        </w:rPr>
        <w:t>quelques</w:t>
      </w:r>
      <w:proofErr w:type="spellEnd"/>
      <w:r w:rsidRPr="007237BA">
        <w:rPr>
          <w:rFonts w:ascii="Times New Roman" w:hAnsi="Times New Roman" w:cs="Times New Roman"/>
          <w:lang w:val="en-US"/>
        </w:rPr>
        <w:t xml:space="preserve"> buildings </w:t>
      </w:r>
      <w:proofErr w:type="spellStart"/>
      <w:r w:rsidRPr="007237BA">
        <w:rPr>
          <w:rFonts w:ascii="Times New Roman" w:hAnsi="Times New Roman" w:cs="Times New Roman"/>
          <w:lang w:val="en-US"/>
        </w:rPr>
        <w:t>travers</w:t>
      </w:r>
      <w:proofErr w:type="spellEnd"/>
      <w:r w:rsidRPr="007237BA">
        <w:rPr>
          <w:rFonts w:ascii="Times New Roman" w:hAnsi="Times New Roman" w:cs="Times New Roman"/>
          <w:lang w:val="en-US"/>
        </w:rPr>
        <w:t xml:space="preserve"> du </w:t>
      </w:r>
      <w:proofErr w:type="spellStart"/>
      <w:r w:rsidRPr="007237BA">
        <w:rPr>
          <w:rFonts w:ascii="Times New Roman" w:hAnsi="Times New Roman" w:cs="Times New Roman"/>
          <w:lang w:val="en-US"/>
        </w:rPr>
        <w:t>harolias</w:t>
      </w:r>
      <w:proofErr w:type="spellEnd"/>
      <w:r w:rsidRPr="007237BA">
        <w:rPr>
          <w:rFonts w:ascii="Times New Roman" w:hAnsi="Times New Roman" w:cs="Times New Roman"/>
          <w:lang w:val="en-US"/>
        </w:rPr>
        <w:t xml:space="preserve"> -en -</w:t>
      </w:r>
      <w:proofErr w:type="spellStart"/>
      <w:r w:rsidRPr="007237BA">
        <w:rPr>
          <w:rFonts w:ascii="Times New Roman" w:hAnsi="Times New Roman" w:cs="Times New Roman"/>
          <w:lang w:val="en-US"/>
        </w:rPr>
        <w:t>Brionnais</w:t>
      </w:r>
      <w:proofErr w:type="spellEnd"/>
      <w:r w:rsidRPr="007237BA">
        <w:rPr>
          <w:rFonts w:ascii="Times New Roman" w:hAnsi="Times New Roman" w:cs="Times New Roman"/>
          <w:lang w:val="en-US"/>
        </w:rPr>
        <w:t xml:space="preserve"> ", 2008,</w:t>
      </w:r>
      <w:r w:rsidRPr="007237BA">
        <w:rPr>
          <w:rFonts w:ascii="Times New Roman" w:hAnsi="Times New Roman" w:cs="Times New Roman"/>
          <w:lang w:val="en-US"/>
        </w:rPr>
        <w:br/>
      </w:r>
      <w:proofErr w:type="spellStart"/>
      <w:r w:rsidRPr="007237BA">
        <w:rPr>
          <w:rFonts w:ascii="Times New Roman" w:hAnsi="Times New Roman" w:cs="Times New Roman"/>
          <w:lang w:val="en-US"/>
        </w:rPr>
        <w:t>Charolais</w:t>
      </w:r>
      <w:proofErr w:type="spellEnd"/>
      <w:r w:rsidRPr="007237BA">
        <w:rPr>
          <w:rFonts w:ascii="Times New Roman" w:hAnsi="Times New Roman" w:cs="Times New Roman"/>
          <w:lang w:val="en-US"/>
        </w:rPr>
        <w:t xml:space="preserve"> en </w:t>
      </w:r>
      <w:proofErr w:type="spellStart"/>
      <w:r w:rsidRPr="007237BA">
        <w:rPr>
          <w:rFonts w:ascii="Times New Roman" w:hAnsi="Times New Roman" w:cs="Times New Roman"/>
          <w:lang w:val="en-US"/>
        </w:rPr>
        <w:t>Briomiais</w:t>
      </w:r>
      <w:proofErr w:type="spellEnd"/>
      <w:r w:rsidRPr="007237BA">
        <w:rPr>
          <w:rFonts w:ascii="Times New Roman" w:hAnsi="Times New Roman" w:cs="Times New Roman"/>
          <w:lang w:val="en-US"/>
        </w:rPr>
        <w:t xml:space="preserve"> ;</w:t>
      </w:r>
    </w:p>
    <w:p w:rsidR="007237BA" w:rsidRDefault="00EF27AA" w:rsidP="007237BA">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 xml:space="preserve">Romanesque Architecture , 2008 La </w:t>
      </w:r>
      <w:proofErr w:type="spellStart"/>
      <w:r w:rsidRPr="007237BA">
        <w:rPr>
          <w:rFonts w:ascii="Times New Roman" w:hAnsi="Times New Roman" w:cs="Times New Roman"/>
          <w:lang w:val="en-US"/>
        </w:rPr>
        <w:t>Clayette</w:t>
      </w:r>
      <w:proofErr w:type="spellEnd"/>
      <w:r w:rsidRPr="007237BA">
        <w:rPr>
          <w:rFonts w:ascii="Times New Roman" w:hAnsi="Times New Roman" w:cs="Times New Roman"/>
          <w:lang w:val="en-US"/>
        </w:rPr>
        <w:t xml:space="preserve"> ;</w:t>
      </w:r>
    </w:p>
    <w:p w:rsidR="007237BA" w:rsidRDefault="00EF27AA" w:rsidP="007237BA">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 xml:space="preserve">Making Visible the Holy 2008 </w:t>
      </w:r>
      <w:proofErr w:type="spellStart"/>
      <w:r w:rsidRPr="007237BA">
        <w:rPr>
          <w:rFonts w:ascii="Times New Roman" w:hAnsi="Times New Roman" w:cs="Times New Roman"/>
          <w:lang w:val="en-US"/>
        </w:rPr>
        <w:t>Merseburg</w:t>
      </w:r>
      <w:proofErr w:type="spellEnd"/>
      <w:r w:rsidRPr="007237BA">
        <w:rPr>
          <w:rFonts w:ascii="Times New Roman" w:hAnsi="Times New Roman" w:cs="Times New Roman"/>
          <w:lang w:val="en-US"/>
        </w:rPr>
        <w:t xml:space="preserve"> ;</w:t>
      </w:r>
    </w:p>
    <w:p w:rsidR="006664F1" w:rsidRDefault="00EF27AA" w:rsidP="006664F1">
      <w:pPr>
        <w:pStyle w:val="Paragrafoelenco"/>
        <w:numPr>
          <w:ilvl w:val="0"/>
          <w:numId w:val="6"/>
        </w:numPr>
        <w:rPr>
          <w:rFonts w:ascii="Times New Roman" w:hAnsi="Times New Roman" w:cs="Times New Roman"/>
          <w:lang w:val="en-US"/>
        </w:rPr>
      </w:pPr>
      <w:r w:rsidRPr="007237BA">
        <w:rPr>
          <w:rFonts w:ascii="Times New Roman" w:hAnsi="Times New Roman" w:cs="Times New Roman"/>
          <w:lang w:val="en-US"/>
        </w:rPr>
        <w:t>The Cathedral of Magdeburg, in the Eur</w:t>
      </w:r>
      <w:r w:rsidR="007237BA">
        <w:rPr>
          <w:rFonts w:ascii="Times New Roman" w:hAnsi="Times New Roman" w:cs="Times New Roman"/>
          <w:lang w:val="en-US"/>
        </w:rPr>
        <w:t>opean context , 2009, Magdeburg.</w:t>
      </w:r>
    </w:p>
    <w:p w:rsidR="006664F1" w:rsidRDefault="006664F1" w:rsidP="006664F1">
      <w:pPr>
        <w:pStyle w:val="Paragrafoelenco"/>
        <w:rPr>
          <w:rFonts w:ascii="Times New Roman" w:hAnsi="Times New Roman" w:cs="Times New Roman"/>
          <w:lang w:val="en-US"/>
        </w:rPr>
      </w:pPr>
    </w:p>
    <w:p w:rsidR="006664F1" w:rsidRPr="006664F1" w:rsidRDefault="006664F1" w:rsidP="006664F1">
      <w:pPr>
        <w:pStyle w:val="Paragrafoelenco"/>
        <w:rPr>
          <w:rFonts w:ascii="Times New Roman" w:hAnsi="Times New Roman" w:cs="Times New Roman"/>
          <w:lang w:val="en-US"/>
        </w:rPr>
      </w:pPr>
    </w:p>
    <w:p w:rsidR="00B16E47" w:rsidRDefault="00B16E47" w:rsidP="007237BA">
      <w:pPr>
        <w:rPr>
          <w:rFonts w:ascii="Times New Roman" w:hAnsi="Times New Roman" w:cs="Times New Roman"/>
          <w:b/>
          <w:sz w:val="32"/>
          <w:szCs w:val="32"/>
          <w:lang w:val="en-US"/>
        </w:rPr>
      </w:pPr>
    </w:p>
    <w:p w:rsidR="00B16E47" w:rsidRDefault="00B16E47" w:rsidP="007237BA">
      <w:pPr>
        <w:rPr>
          <w:rFonts w:ascii="Times New Roman" w:hAnsi="Times New Roman" w:cs="Times New Roman"/>
          <w:b/>
          <w:sz w:val="32"/>
          <w:szCs w:val="32"/>
          <w:lang w:val="en-US"/>
        </w:rPr>
      </w:pPr>
    </w:p>
    <w:p w:rsidR="007237BA" w:rsidRPr="00AA17D9" w:rsidRDefault="007237BA" w:rsidP="007237BA">
      <w:pPr>
        <w:rPr>
          <w:rFonts w:ascii="Times New Roman" w:hAnsi="Times New Roman" w:cs="Times New Roman"/>
          <w:b/>
          <w:sz w:val="32"/>
          <w:szCs w:val="32"/>
          <w:lang w:val="en-US"/>
        </w:rPr>
      </w:pPr>
      <w:r w:rsidRPr="00AA17D9">
        <w:rPr>
          <w:rFonts w:ascii="Times New Roman" w:hAnsi="Times New Roman" w:cs="Times New Roman"/>
          <w:b/>
          <w:sz w:val="32"/>
          <w:szCs w:val="32"/>
          <w:lang w:val="en-US"/>
        </w:rPr>
        <w:lastRenderedPageBreak/>
        <w:t>Topics covered in the seminars are:</w:t>
      </w:r>
    </w:p>
    <w:p w:rsidR="007237BA" w:rsidRDefault="007237BA" w:rsidP="007237BA">
      <w:pPr>
        <w:pStyle w:val="Paragrafoelenco"/>
        <w:numPr>
          <w:ilvl w:val="0"/>
          <w:numId w:val="9"/>
        </w:numPr>
        <w:rPr>
          <w:rFonts w:ascii="Times New Roman" w:hAnsi="Times New Roman" w:cs="Times New Roman"/>
          <w:lang w:val="en-US"/>
        </w:rPr>
      </w:pPr>
      <w:r w:rsidRPr="007237BA">
        <w:rPr>
          <w:rFonts w:ascii="Times New Roman" w:hAnsi="Times New Roman" w:cs="Times New Roman"/>
          <w:lang w:val="en-US"/>
        </w:rPr>
        <w:t>A</w:t>
      </w:r>
      <w:r w:rsidR="00EF27AA" w:rsidRPr="007237BA">
        <w:rPr>
          <w:rFonts w:ascii="Times New Roman" w:hAnsi="Times New Roman" w:cs="Times New Roman"/>
          <w:lang w:val="en-US"/>
        </w:rPr>
        <w:t>nimation</w:t>
      </w:r>
    </w:p>
    <w:p w:rsidR="007237BA" w:rsidRDefault="00EF27AA" w:rsidP="007237BA">
      <w:pPr>
        <w:pStyle w:val="Paragrafoelenco"/>
        <w:numPr>
          <w:ilvl w:val="0"/>
          <w:numId w:val="9"/>
        </w:numPr>
        <w:rPr>
          <w:rFonts w:ascii="Times New Roman" w:hAnsi="Times New Roman" w:cs="Times New Roman"/>
          <w:lang w:val="en-US"/>
        </w:rPr>
      </w:pPr>
      <w:r w:rsidRPr="007237BA">
        <w:rPr>
          <w:rFonts w:ascii="Times New Roman" w:hAnsi="Times New Roman" w:cs="Times New Roman"/>
          <w:lang w:val="en-US"/>
        </w:rPr>
        <w:t xml:space="preserve">Entrepreneurship </w:t>
      </w:r>
    </w:p>
    <w:p w:rsidR="007237BA" w:rsidRDefault="007237BA" w:rsidP="007237BA">
      <w:pPr>
        <w:pStyle w:val="Paragrafoelenco"/>
        <w:numPr>
          <w:ilvl w:val="0"/>
          <w:numId w:val="9"/>
        </w:numPr>
        <w:rPr>
          <w:rFonts w:ascii="Times New Roman" w:hAnsi="Times New Roman" w:cs="Times New Roman"/>
          <w:lang w:val="en-US"/>
        </w:rPr>
      </w:pPr>
      <w:r>
        <w:rPr>
          <w:rFonts w:ascii="Times New Roman" w:hAnsi="Times New Roman" w:cs="Times New Roman"/>
          <w:lang w:val="en-US"/>
        </w:rPr>
        <w:t>A</w:t>
      </w:r>
      <w:r w:rsidR="00EF27AA" w:rsidRPr="007237BA">
        <w:rPr>
          <w:rFonts w:ascii="Times New Roman" w:hAnsi="Times New Roman" w:cs="Times New Roman"/>
          <w:lang w:val="en-US"/>
        </w:rPr>
        <w:t>rts and crafts</w:t>
      </w:r>
    </w:p>
    <w:p w:rsidR="00444169" w:rsidRPr="007237BA" w:rsidRDefault="00EF27AA" w:rsidP="007237BA">
      <w:pPr>
        <w:pStyle w:val="Paragrafoelenco"/>
        <w:numPr>
          <w:ilvl w:val="0"/>
          <w:numId w:val="9"/>
        </w:numPr>
        <w:rPr>
          <w:rFonts w:ascii="Times New Roman" w:hAnsi="Times New Roman" w:cs="Times New Roman"/>
          <w:lang w:val="en-US"/>
        </w:rPr>
      </w:pPr>
      <w:r w:rsidRPr="007237BA">
        <w:rPr>
          <w:rFonts w:ascii="Times New Roman" w:hAnsi="Times New Roman" w:cs="Times New Roman"/>
          <w:lang w:val="en-US"/>
        </w:rPr>
        <w:t xml:space="preserve"> Web design </w:t>
      </w:r>
    </w:p>
    <w:p w:rsidR="007237BA" w:rsidRDefault="007237BA" w:rsidP="007237BA">
      <w:pPr>
        <w:rPr>
          <w:rFonts w:ascii="Times New Roman" w:hAnsi="Times New Roman" w:cs="Times New Roman"/>
          <w:lang w:val="en-US"/>
        </w:rPr>
      </w:pPr>
      <w:r w:rsidRPr="007237BA">
        <w:rPr>
          <w:rFonts w:ascii="Times New Roman" w:hAnsi="Times New Roman" w:cs="Times New Roman"/>
          <w:lang w:val="en-US"/>
        </w:rPr>
        <w:t>There were also a number of specific activities in favor of SMEs , particularly in the tourism sector :</w:t>
      </w:r>
      <w:r>
        <w:rPr>
          <w:rFonts w:ascii="Times New Roman" w:hAnsi="Times New Roman" w:cs="Times New Roman"/>
          <w:lang w:val="en-US"/>
        </w:rPr>
        <w:br/>
      </w:r>
      <w:r w:rsidRPr="007237BA">
        <w:rPr>
          <w:rFonts w:ascii="Times New Roman" w:hAnsi="Times New Roman" w:cs="Times New Roman"/>
          <w:lang w:val="en-US"/>
        </w:rPr>
        <w:t xml:space="preserve">• Tourism Exchange : </w:t>
      </w:r>
      <w:r w:rsidRPr="007237BA">
        <w:rPr>
          <w:rFonts w:ascii="Times New Roman" w:hAnsi="Times New Roman" w:cs="Times New Roman"/>
          <w:lang w:val="en-US"/>
        </w:rPr>
        <w:br/>
        <w:t xml:space="preserve">• Meeting to create itineraries in 2010 </w:t>
      </w:r>
      <w:r>
        <w:rPr>
          <w:rFonts w:ascii="Times New Roman" w:hAnsi="Times New Roman" w:cs="Times New Roman"/>
          <w:lang w:val="en-US"/>
        </w:rPr>
        <w:br/>
      </w:r>
      <w:r w:rsidRPr="007237BA">
        <w:rPr>
          <w:rFonts w:ascii="Times New Roman" w:hAnsi="Times New Roman" w:cs="Times New Roman"/>
          <w:lang w:val="en-US"/>
        </w:rPr>
        <w:t xml:space="preserve">• The training of tourist guides of Saxony - </w:t>
      </w:r>
      <w:proofErr w:type="spellStart"/>
      <w:r w:rsidRPr="007237BA">
        <w:rPr>
          <w:rFonts w:ascii="Times New Roman" w:hAnsi="Times New Roman" w:cs="Times New Roman"/>
          <w:lang w:val="en-US"/>
        </w:rPr>
        <w:t>Anhalt</w:t>
      </w:r>
      <w:proofErr w:type="spellEnd"/>
      <w:r w:rsidRPr="007237BA">
        <w:rPr>
          <w:rFonts w:ascii="Times New Roman" w:hAnsi="Times New Roman" w:cs="Times New Roman"/>
          <w:lang w:val="en-US"/>
        </w:rPr>
        <w:t xml:space="preserve"> in 2011</w:t>
      </w:r>
    </w:p>
    <w:p w:rsidR="00B16E47" w:rsidRDefault="00B16E47" w:rsidP="007237BA">
      <w:pPr>
        <w:rPr>
          <w:rFonts w:ascii="Times New Roman" w:hAnsi="Times New Roman" w:cs="Times New Roman"/>
          <w:b/>
          <w:sz w:val="32"/>
          <w:szCs w:val="32"/>
          <w:lang w:val="en-US"/>
        </w:rPr>
      </w:pPr>
    </w:p>
    <w:p w:rsidR="007237BA" w:rsidRPr="00AA17D9" w:rsidRDefault="007237BA" w:rsidP="007237BA">
      <w:pPr>
        <w:rPr>
          <w:rFonts w:ascii="Times New Roman" w:hAnsi="Times New Roman" w:cs="Times New Roman"/>
          <w:b/>
          <w:sz w:val="32"/>
          <w:szCs w:val="32"/>
          <w:lang w:val="en-US"/>
        </w:rPr>
      </w:pPr>
      <w:r w:rsidRPr="00AA17D9">
        <w:rPr>
          <w:rFonts w:ascii="Times New Roman" w:hAnsi="Times New Roman" w:cs="Times New Roman"/>
          <w:b/>
          <w:sz w:val="32"/>
          <w:szCs w:val="32"/>
          <w:lang w:val="en-US"/>
        </w:rPr>
        <w:t>Merchandising activities</w:t>
      </w:r>
    </w:p>
    <w:p w:rsidR="007237BA" w:rsidRPr="007237BA" w:rsidRDefault="007237BA" w:rsidP="007237BA">
      <w:pPr>
        <w:rPr>
          <w:rFonts w:ascii="Times New Roman" w:hAnsi="Times New Roman" w:cs="Times New Roman"/>
          <w:lang w:val="en-US"/>
        </w:rPr>
      </w:pPr>
      <w:r w:rsidRPr="007237BA">
        <w:rPr>
          <w:rFonts w:ascii="Times New Roman" w:hAnsi="Times New Roman" w:cs="Times New Roman"/>
          <w:bCs/>
          <w:lang w:val="en-US"/>
        </w:rPr>
        <w:t>Products included in the range of souvenirs include</w:t>
      </w:r>
      <w:r w:rsidRPr="007237BA">
        <w:rPr>
          <w:rFonts w:ascii="Times New Roman" w:hAnsi="Times New Roman" w:cs="Times New Roman"/>
          <w:lang w:val="en-US"/>
        </w:rPr>
        <w:t xml:space="preserve">: </w:t>
      </w:r>
    </w:p>
    <w:p w:rsidR="007237BA" w:rsidRDefault="00EF27AA" w:rsidP="007237BA">
      <w:pPr>
        <w:pStyle w:val="Paragrafoelenco"/>
        <w:numPr>
          <w:ilvl w:val="0"/>
          <w:numId w:val="12"/>
        </w:numPr>
        <w:rPr>
          <w:rFonts w:ascii="Times New Roman" w:hAnsi="Times New Roman" w:cs="Times New Roman"/>
          <w:lang w:val="en-US"/>
        </w:rPr>
      </w:pPr>
      <w:r w:rsidRPr="007237BA">
        <w:rPr>
          <w:rFonts w:ascii="Times New Roman" w:hAnsi="Times New Roman" w:cs="Times New Roman"/>
          <w:lang w:val="en-US"/>
        </w:rPr>
        <w:t>Books</w:t>
      </w:r>
    </w:p>
    <w:p w:rsidR="007237BA" w:rsidRDefault="00EF27AA" w:rsidP="007237BA">
      <w:pPr>
        <w:pStyle w:val="Paragrafoelenco"/>
        <w:numPr>
          <w:ilvl w:val="0"/>
          <w:numId w:val="12"/>
        </w:numPr>
        <w:rPr>
          <w:rFonts w:ascii="Times New Roman" w:hAnsi="Times New Roman" w:cs="Times New Roman"/>
          <w:lang w:val="en-US"/>
        </w:rPr>
      </w:pPr>
      <w:r w:rsidRPr="007237BA">
        <w:rPr>
          <w:rFonts w:ascii="Times New Roman" w:hAnsi="Times New Roman" w:cs="Times New Roman"/>
          <w:lang w:val="en-US"/>
        </w:rPr>
        <w:t xml:space="preserve">T-shirts </w:t>
      </w:r>
    </w:p>
    <w:p w:rsidR="007237BA" w:rsidRDefault="00EF27AA" w:rsidP="007237BA">
      <w:pPr>
        <w:pStyle w:val="Paragrafoelenco"/>
        <w:numPr>
          <w:ilvl w:val="0"/>
          <w:numId w:val="12"/>
        </w:numPr>
        <w:rPr>
          <w:rFonts w:ascii="Times New Roman" w:hAnsi="Times New Roman" w:cs="Times New Roman"/>
          <w:lang w:val="en-US"/>
        </w:rPr>
      </w:pPr>
      <w:r w:rsidRPr="007237BA">
        <w:rPr>
          <w:rFonts w:ascii="Times New Roman" w:hAnsi="Times New Roman" w:cs="Times New Roman"/>
          <w:lang w:val="en-US"/>
        </w:rPr>
        <w:t>DVDs</w:t>
      </w:r>
    </w:p>
    <w:p w:rsidR="00444169" w:rsidRPr="007237BA" w:rsidRDefault="00EF27AA" w:rsidP="007237BA">
      <w:pPr>
        <w:pStyle w:val="Paragrafoelenco"/>
        <w:numPr>
          <w:ilvl w:val="0"/>
          <w:numId w:val="12"/>
        </w:numPr>
        <w:rPr>
          <w:rFonts w:ascii="Times New Roman" w:hAnsi="Times New Roman" w:cs="Times New Roman"/>
          <w:lang w:val="en-US"/>
        </w:rPr>
      </w:pPr>
      <w:r w:rsidRPr="007237BA">
        <w:rPr>
          <w:rFonts w:ascii="Times New Roman" w:hAnsi="Times New Roman" w:cs="Times New Roman"/>
          <w:lang w:val="en-US"/>
        </w:rPr>
        <w:t xml:space="preserve">Flax-growing kits </w:t>
      </w:r>
    </w:p>
    <w:p w:rsidR="007237BA" w:rsidRPr="007237BA" w:rsidRDefault="007237BA" w:rsidP="007237BA">
      <w:pPr>
        <w:rPr>
          <w:rFonts w:ascii="Times New Roman" w:hAnsi="Times New Roman" w:cs="Times New Roman"/>
          <w:lang w:val="en-US"/>
        </w:rPr>
      </w:pPr>
      <w:r w:rsidRPr="007237BA">
        <w:rPr>
          <w:rFonts w:ascii="Times New Roman" w:hAnsi="Times New Roman" w:cs="Times New Roman"/>
          <w:bCs/>
          <w:lang w:val="en-US"/>
        </w:rPr>
        <w:t>Local companies involved belong to a limited group of sectors</w:t>
      </w:r>
    </w:p>
    <w:p w:rsidR="007237BA" w:rsidRDefault="00EF27AA" w:rsidP="007237BA">
      <w:pPr>
        <w:pStyle w:val="Paragrafoelenco"/>
        <w:numPr>
          <w:ilvl w:val="0"/>
          <w:numId w:val="13"/>
        </w:numPr>
        <w:rPr>
          <w:rFonts w:ascii="Times New Roman" w:hAnsi="Times New Roman" w:cs="Times New Roman"/>
          <w:lang w:val="en-US"/>
        </w:rPr>
      </w:pPr>
      <w:r w:rsidRPr="007237BA">
        <w:rPr>
          <w:rFonts w:ascii="Times New Roman" w:hAnsi="Times New Roman" w:cs="Times New Roman"/>
          <w:lang w:val="en-US"/>
        </w:rPr>
        <w:t>Crafts</w:t>
      </w:r>
    </w:p>
    <w:p w:rsidR="007237BA" w:rsidRDefault="00EF27AA" w:rsidP="007237BA">
      <w:pPr>
        <w:pStyle w:val="Paragrafoelenco"/>
        <w:numPr>
          <w:ilvl w:val="0"/>
          <w:numId w:val="13"/>
        </w:numPr>
        <w:rPr>
          <w:rFonts w:ascii="Times New Roman" w:hAnsi="Times New Roman" w:cs="Times New Roman"/>
          <w:lang w:val="en-US"/>
        </w:rPr>
      </w:pPr>
      <w:r w:rsidRPr="007237BA">
        <w:rPr>
          <w:rFonts w:ascii="Times New Roman" w:hAnsi="Times New Roman" w:cs="Times New Roman"/>
          <w:lang w:val="en-US"/>
        </w:rPr>
        <w:t xml:space="preserve">Hotels </w:t>
      </w:r>
    </w:p>
    <w:p w:rsidR="007237BA" w:rsidRDefault="00EF27AA" w:rsidP="007237BA">
      <w:pPr>
        <w:pStyle w:val="Paragrafoelenco"/>
        <w:numPr>
          <w:ilvl w:val="0"/>
          <w:numId w:val="13"/>
        </w:numPr>
        <w:rPr>
          <w:rFonts w:ascii="Times New Roman" w:hAnsi="Times New Roman" w:cs="Times New Roman"/>
          <w:lang w:val="en-US"/>
        </w:rPr>
      </w:pPr>
      <w:r w:rsidRPr="007237BA">
        <w:rPr>
          <w:rFonts w:ascii="Times New Roman" w:hAnsi="Times New Roman" w:cs="Times New Roman"/>
          <w:lang w:val="en-US"/>
        </w:rPr>
        <w:t>Restaurants</w:t>
      </w:r>
    </w:p>
    <w:p w:rsidR="007237BA" w:rsidRDefault="007237BA" w:rsidP="007237BA">
      <w:pPr>
        <w:pStyle w:val="Paragrafoelenco"/>
        <w:numPr>
          <w:ilvl w:val="0"/>
          <w:numId w:val="13"/>
        </w:numPr>
        <w:rPr>
          <w:rFonts w:ascii="Times New Roman" w:hAnsi="Times New Roman" w:cs="Times New Roman"/>
          <w:lang w:val="en-US"/>
        </w:rPr>
      </w:pPr>
      <w:r w:rsidRPr="007237BA">
        <w:rPr>
          <w:rFonts w:ascii="Times New Roman" w:hAnsi="Times New Roman" w:cs="Times New Roman"/>
          <w:lang w:val="en-US"/>
        </w:rPr>
        <w:t>Designers</w:t>
      </w:r>
    </w:p>
    <w:p w:rsidR="00B16E47" w:rsidRDefault="00B16E47" w:rsidP="007237BA">
      <w:pPr>
        <w:rPr>
          <w:rFonts w:ascii="Times New Roman" w:hAnsi="Times New Roman" w:cs="Times New Roman"/>
          <w:b/>
          <w:sz w:val="32"/>
          <w:szCs w:val="32"/>
          <w:lang w:val="en-US"/>
        </w:rPr>
      </w:pPr>
    </w:p>
    <w:p w:rsidR="006664F1" w:rsidRPr="00AA17D9" w:rsidRDefault="006664F1" w:rsidP="007237BA">
      <w:pPr>
        <w:rPr>
          <w:rFonts w:ascii="Times New Roman" w:hAnsi="Times New Roman" w:cs="Times New Roman"/>
          <w:b/>
          <w:sz w:val="32"/>
          <w:szCs w:val="32"/>
          <w:lang w:val="en-US"/>
        </w:rPr>
      </w:pPr>
      <w:r w:rsidRPr="00AA17D9">
        <w:rPr>
          <w:rFonts w:ascii="Times New Roman" w:hAnsi="Times New Roman" w:cs="Times New Roman"/>
          <w:b/>
          <w:sz w:val="32"/>
          <w:szCs w:val="32"/>
          <w:lang w:val="en-US"/>
        </w:rPr>
        <w:t>Methodology</w:t>
      </w:r>
    </w:p>
    <w:p w:rsidR="007237BA" w:rsidRDefault="007237BA" w:rsidP="007237BA">
      <w:pPr>
        <w:rPr>
          <w:rFonts w:ascii="Times New Roman" w:hAnsi="Times New Roman" w:cs="Times New Roman"/>
          <w:lang w:val="en-US"/>
        </w:rPr>
      </w:pPr>
      <w:r w:rsidRPr="007237BA">
        <w:rPr>
          <w:rFonts w:ascii="Times New Roman" w:hAnsi="Times New Roman" w:cs="Times New Roman"/>
          <w:lang w:val="en-US"/>
        </w:rPr>
        <w:t>The information of this project were collected through bibliographic research, a website analysis and interviews.</w:t>
      </w:r>
      <w:r>
        <w:rPr>
          <w:rFonts w:ascii="Times New Roman" w:hAnsi="Times New Roman" w:cs="Times New Roman"/>
          <w:lang w:val="en-US"/>
        </w:rPr>
        <w:br/>
      </w:r>
      <w:r w:rsidRPr="007237BA">
        <w:rPr>
          <w:rFonts w:ascii="Times New Roman" w:hAnsi="Times New Roman" w:cs="Times New Roman"/>
          <w:lang w:val="en-US"/>
        </w:rPr>
        <w:t xml:space="preserve">The website analysis was conducted using the website </w:t>
      </w:r>
      <w:hyperlink r:id="rId14" w:history="1">
        <w:r w:rsidR="006664F1" w:rsidRPr="004875BD">
          <w:rPr>
            <w:rStyle w:val="Collegamentoipertestuale"/>
            <w:rFonts w:ascii="Times New Roman" w:hAnsi="Times New Roman" w:cs="Times New Roman"/>
            <w:lang w:val="en-US"/>
          </w:rPr>
          <w:t>www.alexa.com</w:t>
        </w:r>
      </w:hyperlink>
      <w:r w:rsidRPr="007237BA">
        <w:rPr>
          <w:rFonts w:ascii="Times New Roman" w:hAnsi="Times New Roman" w:cs="Times New Roman"/>
          <w:lang w:val="en-US"/>
        </w:rPr>
        <w:t xml:space="preserve"> </w:t>
      </w:r>
    </w:p>
    <w:p w:rsidR="00B16E47" w:rsidRDefault="00B16E47" w:rsidP="007237BA">
      <w:pPr>
        <w:rPr>
          <w:rFonts w:ascii="Times New Roman" w:hAnsi="Times New Roman" w:cs="Times New Roman"/>
          <w:b/>
          <w:sz w:val="32"/>
          <w:szCs w:val="32"/>
          <w:lang w:val="en-US"/>
        </w:rPr>
      </w:pPr>
    </w:p>
    <w:p w:rsidR="006664F1" w:rsidRPr="00AA17D9" w:rsidRDefault="006664F1" w:rsidP="007237BA">
      <w:pPr>
        <w:rPr>
          <w:rFonts w:ascii="Times New Roman" w:hAnsi="Times New Roman" w:cs="Times New Roman"/>
          <w:b/>
          <w:sz w:val="32"/>
          <w:szCs w:val="32"/>
          <w:lang w:val="en-US"/>
        </w:rPr>
      </w:pPr>
      <w:r w:rsidRPr="00AA17D9">
        <w:rPr>
          <w:rFonts w:ascii="Times New Roman" w:hAnsi="Times New Roman" w:cs="Times New Roman"/>
          <w:b/>
          <w:sz w:val="32"/>
          <w:szCs w:val="32"/>
          <w:lang w:val="en-US"/>
        </w:rPr>
        <w:t>Conclusions</w:t>
      </w:r>
    </w:p>
    <w:p w:rsidR="007237BA" w:rsidRPr="007237BA" w:rsidRDefault="00A21381" w:rsidP="00A21381">
      <w:pPr>
        <w:jc w:val="both"/>
        <w:rPr>
          <w:rFonts w:ascii="Times New Roman" w:hAnsi="Times New Roman" w:cs="Times New Roman"/>
          <w:lang w:val="en-US"/>
        </w:rPr>
      </w:pPr>
      <w:r>
        <w:rPr>
          <w:rFonts w:ascii="Times New Roman" w:hAnsi="Times New Roman" w:cs="Times New Roman"/>
          <w:lang w:val="en-US"/>
        </w:rPr>
        <w:t xml:space="preserve">In order </w:t>
      </w:r>
      <w:r w:rsidRPr="00A21381">
        <w:rPr>
          <w:rFonts w:ascii="Times New Roman" w:hAnsi="Times New Roman" w:cs="Times New Roman"/>
          <w:lang w:val="en-US"/>
        </w:rPr>
        <w:t xml:space="preserve"> we can understand that the member countries of the project take leaflets and brochures that are written in the local language, while English is put in second place, it appears as a weak point</w:t>
      </w:r>
      <w:r>
        <w:rPr>
          <w:rFonts w:ascii="Times New Roman" w:hAnsi="Times New Roman" w:cs="Times New Roman"/>
          <w:lang w:val="en-US"/>
        </w:rPr>
        <w:t>. T</w:t>
      </w:r>
      <w:r w:rsidRPr="00A21381">
        <w:rPr>
          <w:rFonts w:ascii="Times New Roman" w:hAnsi="Times New Roman" w:cs="Times New Roman"/>
          <w:lang w:val="en-US"/>
        </w:rPr>
        <w:t>he partners are geographically isolated, which is why their relationships are limited an</w:t>
      </w:r>
      <w:r>
        <w:rPr>
          <w:rFonts w:ascii="Times New Roman" w:hAnsi="Times New Roman" w:cs="Times New Roman"/>
          <w:lang w:val="en-US"/>
        </w:rPr>
        <w:t>d are used video conferencing. R</w:t>
      </w:r>
      <w:r w:rsidRPr="00A21381">
        <w:rPr>
          <w:rFonts w:ascii="Times New Roman" w:hAnsi="Times New Roman" w:cs="Times New Roman"/>
          <w:lang w:val="en-US"/>
        </w:rPr>
        <w:t>easons for these limitations are often underfunded</w:t>
      </w:r>
      <w:r>
        <w:rPr>
          <w:rFonts w:ascii="Times New Roman" w:hAnsi="Times New Roman" w:cs="Times New Roman"/>
          <w:lang w:val="en-US"/>
        </w:rPr>
        <w:t>. T</w:t>
      </w:r>
      <w:r w:rsidRPr="00A21381">
        <w:rPr>
          <w:rFonts w:ascii="Times New Roman" w:hAnsi="Times New Roman" w:cs="Times New Roman"/>
          <w:lang w:val="en-US"/>
        </w:rPr>
        <w:t>he majority of funds are allocated by the EU.</w:t>
      </w:r>
      <w:r>
        <w:rPr>
          <w:rFonts w:ascii="Times New Roman" w:hAnsi="Times New Roman" w:cs="Times New Roman"/>
          <w:lang w:val="en-US"/>
        </w:rPr>
        <w:t xml:space="preserve"> </w:t>
      </w:r>
      <w:r w:rsidRPr="00A21381">
        <w:rPr>
          <w:rFonts w:ascii="Times New Roman" w:hAnsi="Times New Roman" w:cs="Times New Roman"/>
          <w:lang w:val="en-US"/>
        </w:rPr>
        <w:t>The main areas of cooperation seem to be tourism and the provision of services for the path itself, and this implies an awareness of the need to strengthen the cooperation of SMEs</w:t>
      </w:r>
      <w:r>
        <w:rPr>
          <w:rFonts w:ascii="Times New Roman" w:hAnsi="Times New Roman" w:cs="Times New Roman"/>
          <w:lang w:val="en-US"/>
        </w:rPr>
        <w:t xml:space="preserve">. </w:t>
      </w:r>
      <w:r w:rsidR="00752515" w:rsidRPr="00752515">
        <w:rPr>
          <w:rFonts w:ascii="Times New Roman" w:hAnsi="Times New Roman" w:cs="Times New Roman"/>
          <w:lang w:val="en-US"/>
        </w:rPr>
        <w:t>To strengthen the weak points of the project should involve SMEs entire cultural way, who wants to do this through the project proposal for grouping of companies.</w:t>
      </w:r>
      <w:r w:rsidR="00752515">
        <w:rPr>
          <w:rFonts w:ascii="Times New Roman" w:hAnsi="Times New Roman" w:cs="Times New Roman"/>
          <w:lang w:val="en-US"/>
        </w:rPr>
        <w:t xml:space="preserve"> </w:t>
      </w:r>
      <w:r w:rsidR="00752515" w:rsidRPr="00752515">
        <w:rPr>
          <w:rFonts w:ascii="Times New Roman" w:hAnsi="Times New Roman" w:cs="Times New Roman"/>
          <w:lang w:val="en-US"/>
        </w:rPr>
        <w:t>Another point to consider is to improve the infrastructure and knowledge through collaboration with local universities he research institutes.</w:t>
      </w:r>
    </w:p>
    <w:sectPr w:rsidR="007237BA" w:rsidRPr="007237BA" w:rsidSect="007A3144">
      <w:headerReference w:type="default" r:id="rId15"/>
      <w:pgSz w:w="11906" w:h="16838"/>
      <w:pgMar w:top="851" w:right="851" w:bottom="851" w:left="1418"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7DD" w:rsidRDefault="007107DD" w:rsidP="0053664B">
      <w:pPr>
        <w:spacing w:after="0" w:line="240" w:lineRule="auto"/>
      </w:pPr>
      <w:r>
        <w:separator/>
      </w:r>
    </w:p>
  </w:endnote>
  <w:endnote w:type="continuationSeparator" w:id="0">
    <w:p w:rsidR="007107DD" w:rsidRDefault="007107DD" w:rsidP="00536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7DD" w:rsidRDefault="007107DD" w:rsidP="0053664B">
      <w:pPr>
        <w:spacing w:after="0" w:line="240" w:lineRule="auto"/>
      </w:pPr>
      <w:r>
        <w:separator/>
      </w:r>
    </w:p>
  </w:footnote>
  <w:footnote w:type="continuationSeparator" w:id="0">
    <w:p w:rsidR="007107DD" w:rsidRDefault="007107DD" w:rsidP="005366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64B" w:rsidRDefault="0053664B">
    <w:pPr>
      <w:pStyle w:val="Intestazione"/>
    </w:pPr>
  </w:p>
  <w:p w:rsidR="0053664B" w:rsidRDefault="0053664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1BFF"/>
    <w:multiLevelType w:val="hybridMultilevel"/>
    <w:tmpl w:val="84789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A614CB"/>
    <w:multiLevelType w:val="hybridMultilevel"/>
    <w:tmpl w:val="AC4A2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CD48A0"/>
    <w:multiLevelType w:val="hybridMultilevel"/>
    <w:tmpl w:val="B7468C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6AE777B"/>
    <w:multiLevelType w:val="hybridMultilevel"/>
    <w:tmpl w:val="0B0E54E4"/>
    <w:lvl w:ilvl="0" w:tplc="151C260A">
      <w:start w:val="1"/>
      <w:numFmt w:val="bullet"/>
      <w:lvlText w:val="•"/>
      <w:lvlJc w:val="left"/>
      <w:pPr>
        <w:tabs>
          <w:tab w:val="num" w:pos="720"/>
        </w:tabs>
        <w:ind w:left="720" w:hanging="360"/>
      </w:pPr>
      <w:rPr>
        <w:rFonts w:ascii="Arial" w:hAnsi="Arial" w:hint="default"/>
      </w:rPr>
    </w:lvl>
    <w:lvl w:ilvl="1" w:tplc="DA3CB69C" w:tentative="1">
      <w:start w:val="1"/>
      <w:numFmt w:val="bullet"/>
      <w:lvlText w:val="•"/>
      <w:lvlJc w:val="left"/>
      <w:pPr>
        <w:tabs>
          <w:tab w:val="num" w:pos="1440"/>
        </w:tabs>
        <w:ind w:left="1440" w:hanging="360"/>
      </w:pPr>
      <w:rPr>
        <w:rFonts w:ascii="Arial" w:hAnsi="Arial" w:hint="default"/>
      </w:rPr>
    </w:lvl>
    <w:lvl w:ilvl="2" w:tplc="37589456" w:tentative="1">
      <w:start w:val="1"/>
      <w:numFmt w:val="bullet"/>
      <w:lvlText w:val="•"/>
      <w:lvlJc w:val="left"/>
      <w:pPr>
        <w:tabs>
          <w:tab w:val="num" w:pos="2160"/>
        </w:tabs>
        <w:ind w:left="2160" w:hanging="360"/>
      </w:pPr>
      <w:rPr>
        <w:rFonts w:ascii="Arial" w:hAnsi="Arial" w:hint="default"/>
      </w:rPr>
    </w:lvl>
    <w:lvl w:ilvl="3" w:tplc="0F326B2A" w:tentative="1">
      <w:start w:val="1"/>
      <w:numFmt w:val="bullet"/>
      <w:lvlText w:val="•"/>
      <w:lvlJc w:val="left"/>
      <w:pPr>
        <w:tabs>
          <w:tab w:val="num" w:pos="2880"/>
        </w:tabs>
        <w:ind w:left="2880" w:hanging="360"/>
      </w:pPr>
      <w:rPr>
        <w:rFonts w:ascii="Arial" w:hAnsi="Arial" w:hint="default"/>
      </w:rPr>
    </w:lvl>
    <w:lvl w:ilvl="4" w:tplc="ADC870EC" w:tentative="1">
      <w:start w:val="1"/>
      <w:numFmt w:val="bullet"/>
      <w:lvlText w:val="•"/>
      <w:lvlJc w:val="left"/>
      <w:pPr>
        <w:tabs>
          <w:tab w:val="num" w:pos="3600"/>
        </w:tabs>
        <w:ind w:left="3600" w:hanging="360"/>
      </w:pPr>
      <w:rPr>
        <w:rFonts w:ascii="Arial" w:hAnsi="Arial" w:hint="default"/>
      </w:rPr>
    </w:lvl>
    <w:lvl w:ilvl="5" w:tplc="879C0898" w:tentative="1">
      <w:start w:val="1"/>
      <w:numFmt w:val="bullet"/>
      <w:lvlText w:val="•"/>
      <w:lvlJc w:val="left"/>
      <w:pPr>
        <w:tabs>
          <w:tab w:val="num" w:pos="4320"/>
        </w:tabs>
        <w:ind w:left="4320" w:hanging="360"/>
      </w:pPr>
      <w:rPr>
        <w:rFonts w:ascii="Arial" w:hAnsi="Arial" w:hint="default"/>
      </w:rPr>
    </w:lvl>
    <w:lvl w:ilvl="6" w:tplc="FB98BF06" w:tentative="1">
      <w:start w:val="1"/>
      <w:numFmt w:val="bullet"/>
      <w:lvlText w:val="•"/>
      <w:lvlJc w:val="left"/>
      <w:pPr>
        <w:tabs>
          <w:tab w:val="num" w:pos="5040"/>
        </w:tabs>
        <w:ind w:left="5040" w:hanging="360"/>
      </w:pPr>
      <w:rPr>
        <w:rFonts w:ascii="Arial" w:hAnsi="Arial" w:hint="default"/>
      </w:rPr>
    </w:lvl>
    <w:lvl w:ilvl="7" w:tplc="DF2C24C2" w:tentative="1">
      <w:start w:val="1"/>
      <w:numFmt w:val="bullet"/>
      <w:lvlText w:val="•"/>
      <w:lvlJc w:val="left"/>
      <w:pPr>
        <w:tabs>
          <w:tab w:val="num" w:pos="5760"/>
        </w:tabs>
        <w:ind w:left="5760" w:hanging="360"/>
      </w:pPr>
      <w:rPr>
        <w:rFonts w:ascii="Arial" w:hAnsi="Arial" w:hint="default"/>
      </w:rPr>
    </w:lvl>
    <w:lvl w:ilvl="8" w:tplc="78827F0C" w:tentative="1">
      <w:start w:val="1"/>
      <w:numFmt w:val="bullet"/>
      <w:lvlText w:val="•"/>
      <w:lvlJc w:val="left"/>
      <w:pPr>
        <w:tabs>
          <w:tab w:val="num" w:pos="6480"/>
        </w:tabs>
        <w:ind w:left="6480" w:hanging="360"/>
      </w:pPr>
      <w:rPr>
        <w:rFonts w:ascii="Arial" w:hAnsi="Arial" w:hint="default"/>
      </w:rPr>
    </w:lvl>
  </w:abstractNum>
  <w:abstractNum w:abstractNumId="4">
    <w:nsid w:val="202C79F4"/>
    <w:multiLevelType w:val="hybridMultilevel"/>
    <w:tmpl w:val="A5D67348"/>
    <w:lvl w:ilvl="0" w:tplc="F372EC90">
      <w:start w:val="1"/>
      <w:numFmt w:val="bullet"/>
      <w:lvlText w:val="•"/>
      <w:lvlJc w:val="left"/>
      <w:pPr>
        <w:tabs>
          <w:tab w:val="num" w:pos="720"/>
        </w:tabs>
        <w:ind w:left="720" w:hanging="360"/>
      </w:pPr>
      <w:rPr>
        <w:rFonts w:ascii="Arial" w:hAnsi="Arial" w:hint="default"/>
      </w:rPr>
    </w:lvl>
    <w:lvl w:ilvl="1" w:tplc="D1CCF60E" w:tentative="1">
      <w:start w:val="1"/>
      <w:numFmt w:val="bullet"/>
      <w:lvlText w:val="•"/>
      <w:lvlJc w:val="left"/>
      <w:pPr>
        <w:tabs>
          <w:tab w:val="num" w:pos="1440"/>
        </w:tabs>
        <w:ind w:left="1440" w:hanging="360"/>
      </w:pPr>
      <w:rPr>
        <w:rFonts w:ascii="Arial" w:hAnsi="Arial" w:hint="default"/>
      </w:rPr>
    </w:lvl>
    <w:lvl w:ilvl="2" w:tplc="0F0C942A" w:tentative="1">
      <w:start w:val="1"/>
      <w:numFmt w:val="bullet"/>
      <w:lvlText w:val="•"/>
      <w:lvlJc w:val="left"/>
      <w:pPr>
        <w:tabs>
          <w:tab w:val="num" w:pos="2160"/>
        </w:tabs>
        <w:ind w:left="2160" w:hanging="360"/>
      </w:pPr>
      <w:rPr>
        <w:rFonts w:ascii="Arial" w:hAnsi="Arial" w:hint="default"/>
      </w:rPr>
    </w:lvl>
    <w:lvl w:ilvl="3" w:tplc="B6E050B2" w:tentative="1">
      <w:start w:val="1"/>
      <w:numFmt w:val="bullet"/>
      <w:lvlText w:val="•"/>
      <w:lvlJc w:val="left"/>
      <w:pPr>
        <w:tabs>
          <w:tab w:val="num" w:pos="2880"/>
        </w:tabs>
        <w:ind w:left="2880" w:hanging="360"/>
      </w:pPr>
      <w:rPr>
        <w:rFonts w:ascii="Arial" w:hAnsi="Arial" w:hint="default"/>
      </w:rPr>
    </w:lvl>
    <w:lvl w:ilvl="4" w:tplc="21DE8A6E" w:tentative="1">
      <w:start w:val="1"/>
      <w:numFmt w:val="bullet"/>
      <w:lvlText w:val="•"/>
      <w:lvlJc w:val="left"/>
      <w:pPr>
        <w:tabs>
          <w:tab w:val="num" w:pos="3600"/>
        </w:tabs>
        <w:ind w:left="3600" w:hanging="360"/>
      </w:pPr>
      <w:rPr>
        <w:rFonts w:ascii="Arial" w:hAnsi="Arial" w:hint="default"/>
      </w:rPr>
    </w:lvl>
    <w:lvl w:ilvl="5" w:tplc="23FCFA4C" w:tentative="1">
      <w:start w:val="1"/>
      <w:numFmt w:val="bullet"/>
      <w:lvlText w:val="•"/>
      <w:lvlJc w:val="left"/>
      <w:pPr>
        <w:tabs>
          <w:tab w:val="num" w:pos="4320"/>
        </w:tabs>
        <w:ind w:left="4320" w:hanging="360"/>
      </w:pPr>
      <w:rPr>
        <w:rFonts w:ascii="Arial" w:hAnsi="Arial" w:hint="default"/>
      </w:rPr>
    </w:lvl>
    <w:lvl w:ilvl="6" w:tplc="EA347AA0" w:tentative="1">
      <w:start w:val="1"/>
      <w:numFmt w:val="bullet"/>
      <w:lvlText w:val="•"/>
      <w:lvlJc w:val="left"/>
      <w:pPr>
        <w:tabs>
          <w:tab w:val="num" w:pos="5040"/>
        </w:tabs>
        <w:ind w:left="5040" w:hanging="360"/>
      </w:pPr>
      <w:rPr>
        <w:rFonts w:ascii="Arial" w:hAnsi="Arial" w:hint="default"/>
      </w:rPr>
    </w:lvl>
    <w:lvl w:ilvl="7" w:tplc="B86C7528" w:tentative="1">
      <w:start w:val="1"/>
      <w:numFmt w:val="bullet"/>
      <w:lvlText w:val="•"/>
      <w:lvlJc w:val="left"/>
      <w:pPr>
        <w:tabs>
          <w:tab w:val="num" w:pos="5760"/>
        </w:tabs>
        <w:ind w:left="5760" w:hanging="360"/>
      </w:pPr>
      <w:rPr>
        <w:rFonts w:ascii="Arial" w:hAnsi="Arial" w:hint="default"/>
      </w:rPr>
    </w:lvl>
    <w:lvl w:ilvl="8" w:tplc="0C24FB6A" w:tentative="1">
      <w:start w:val="1"/>
      <w:numFmt w:val="bullet"/>
      <w:lvlText w:val="•"/>
      <w:lvlJc w:val="left"/>
      <w:pPr>
        <w:tabs>
          <w:tab w:val="num" w:pos="6480"/>
        </w:tabs>
        <w:ind w:left="6480" w:hanging="360"/>
      </w:pPr>
      <w:rPr>
        <w:rFonts w:ascii="Arial" w:hAnsi="Arial" w:hint="default"/>
      </w:rPr>
    </w:lvl>
  </w:abstractNum>
  <w:abstractNum w:abstractNumId="5">
    <w:nsid w:val="32A648F5"/>
    <w:multiLevelType w:val="hybridMultilevel"/>
    <w:tmpl w:val="39A267D8"/>
    <w:lvl w:ilvl="0" w:tplc="60DC3EA0">
      <w:start w:val="1"/>
      <w:numFmt w:val="bullet"/>
      <w:lvlText w:val="•"/>
      <w:lvlJc w:val="left"/>
      <w:pPr>
        <w:tabs>
          <w:tab w:val="num" w:pos="720"/>
        </w:tabs>
        <w:ind w:left="720" w:hanging="360"/>
      </w:pPr>
      <w:rPr>
        <w:rFonts w:ascii="Arial" w:hAnsi="Arial" w:hint="default"/>
      </w:rPr>
    </w:lvl>
    <w:lvl w:ilvl="1" w:tplc="FF1692F0" w:tentative="1">
      <w:start w:val="1"/>
      <w:numFmt w:val="bullet"/>
      <w:lvlText w:val="•"/>
      <w:lvlJc w:val="left"/>
      <w:pPr>
        <w:tabs>
          <w:tab w:val="num" w:pos="1440"/>
        </w:tabs>
        <w:ind w:left="1440" w:hanging="360"/>
      </w:pPr>
      <w:rPr>
        <w:rFonts w:ascii="Arial" w:hAnsi="Arial" w:hint="default"/>
      </w:rPr>
    </w:lvl>
    <w:lvl w:ilvl="2" w:tplc="AB16F87E" w:tentative="1">
      <w:start w:val="1"/>
      <w:numFmt w:val="bullet"/>
      <w:lvlText w:val="•"/>
      <w:lvlJc w:val="left"/>
      <w:pPr>
        <w:tabs>
          <w:tab w:val="num" w:pos="2160"/>
        </w:tabs>
        <w:ind w:left="2160" w:hanging="360"/>
      </w:pPr>
      <w:rPr>
        <w:rFonts w:ascii="Arial" w:hAnsi="Arial" w:hint="default"/>
      </w:rPr>
    </w:lvl>
    <w:lvl w:ilvl="3" w:tplc="9EA83EFA" w:tentative="1">
      <w:start w:val="1"/>
      <w:numFmt w:val="bullet"/>
      <w:lvlText w:val="•"/>
      <w:lvlJc w:val="left"/>
      <w:pPr>
        <w:tabs>
          <w:tab w:val="num" w:pos="2880"/>
        </w:tabs>
        <w:ind w:left="2880" w:hanging="360"/>
      </w:pPr>
      <w:rPr>
        <w:rFonts w:ascii="Arial" w:hAnsi="Arial" w:hint="default"/>
      </w:rPr>
    </w:lvl>
    <w:lvl w:ilvl="4" w:tplc="60D89484" w:tentative="1">
      <w:start w:val="1"/>
      <w:numFmt w:val="bullet"/>
      <w:lvlText w:val="•"/>
      <w:lvlJc w:val="left"/>
      <w:pPr>
        <w:tabs>
          <w:tab w:val="num" w:pos="3600"/>
        </w:tabs>
        <w:ind w:left="3600" w:hanging="360"/>
      </w:pPr>
      <w:rPr>
        <w:rFonts w:ascii="Arial" w:hAnsi="Arial" w:hint="default"/>
      </w:rPr>
    </w:lvl>
    <w:lvl w:ilvl="5" w:tplc="04B4A4EC" w:tentative="1">
      <w:start w:val="1"/>
      <w:numFmt w:val="bullet"/>
      <w:lvlText w:val="•"/>
      <w:lvlJc w:val="left"/>
      <w:pPr>
        <w:tabs>
          <w:tab w:val="num" w:pos="4320"/>
        </w:tabs>
        <w:ind w:left="4320" w:hanging="360"/>
      </w:pPr>
      <w:rPr>
        <w:rFonts w:ascii="Arial" w:hAnsi="Arial" w:hint="default"/>
      </w:rPr>
    </w:lvl>
    <w:lvl w:ilvl="6" w:tplc="86EED108" w:tentative="1">
      <w:start w:val="1"/>
      <w:numFmt w:val="bullet"/>
      <w:lvlText w:val="•"/>
      <w:lvlJc w:val="left"/>
      <w:pPr>
        <w:tabs>
          <w:tab w:val="num" w:pos="5040"/>
        </w:tabs>
        <w:ind w:left="5040" w:hanging="360"/>
      </w:pPr>
      <w:rPr>
        <w:rFonts w:ascii="Arial" w:hAnsi="Arial" w:hint="default"/>
      </w:rPr>
    </w:lvl>
    <w:lvl w:ilvl="7" w:tplc="B73C114A" w:tentative="1">
      <w:start w:val="1"/>
      <w:numFmt w:val="bullet"/>
      <w:lvlText w:val="•"/>
      <w:lvlJc w:val="left"/>
      <w:pPr>
        <w:tabs>
          <w:tab w:val="num" w:pos="5760"/>
        </w:tabs>
        <w:ind w:left="5760" w:hanging="360"/>
      </w:pPr>
      <w:rPr>
        <w:rFonts w:ascii="Arial" w:hAnsi="Arial" w:hint="default"/>
      </w:rPr>
    </w:lvl>
    <w:lvl w:ilvl="8" w:tplc="848E9D08" w:tentative="1">
      <w:start w:val="1"/>
      <w:numFmt w:val="bullet"/>
      <w:lvlText w:val="•"/>
      <w:lvlJc w:val="left"/>
      <w:pPr>
        <w:tabs>
          <w:tab w:val="num" w:pos="6480"/>
        </w:tabs>
        <w:ind w:left="6480" w:hanging="360"/>
      </w:pPr>
      <w:rPr>
        <w:rFonts w:ascii="Arial" w:hAnsi="Arial" w:hint="default"/>
      </w:rPr>
    </w:lvl>
  </w:abstractNum>
  <w:abstractNum w:abstractNumId="6">
    <w:nsid w:val="3B4C04E2"/>
    <w:multiLevelType w:val="hybridMultilevel"/>
    <w:tmpl w:val="E5B841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D011EA2"/>
    <w:multiLevelType w:val="hybridMultilevel"/>
    <w:tmpl w:val="B0123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C79768B"/>
    <w:multiLevelType w:val="hybridMultilevel"/>
    <w:tmpl w:val="28EA0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EDE4512"/>
    <w:multiLevelType w:val="hybridMultilevel"/>
    <w:tmpl w:val="28802FDA"/>
    <w:lvl w:ilvl="0" w:tplc="05BE8800">
      <w:start w:val="1"/>
      <w:numFmt w:val="bullet"/>
      <w:lvlText w:val="•"/>
      <w:lvlJc w:val="left"/>
      <w:pPr>
        <w:tabs>
          <w:tab w:val="num" w:pos="720"/>
        </w:tabs>
        <w:ind w:left="720" w:hanging="360"/>
      </w:pPr>
      <w:rPr>
        <w:rFonts w:ascii="Arial" w:hAnsi="Arial" w:hint="default"/>
      </w:rPr>
    </w:lvl>
    <w:lvl w:ilvl="1" w:tplc="F752C52A" w:tentative="1">
      <w:start w:val="1"/>
      <w:numFmt w:val="bullet"/>
      <w:lvlText w:val="•"/>
      <w:lvlJc w:val="left"/>
      <w:pPr>
        <w:tabs>
          <w:tab w:val="num" w:pos="1440"/>
        </w:tabs>
        <w:ind w:left="1440" w:hanging="360"/>
      </w:pPr>
      <w:rPr>
        <w:rFonts w:ascii="Arial" w:hAnsi="Arial" w:hint="default"/>
      </w:rPr>
    </w:lvl>
    <w:lvl w:ilvl="2" w:tplc="79F8B650" w:tentative="1">
      <w:start w:val="1"/>
      <w:numFmt w:val="bullet"/>
      <w:lvlText w:val="•"/>
      <w:lvlJc w:val="left"/>
      <w:pPr>
        <w:tabs>
          <w:tab w:val="num" w:pos="2160"/>
        </w:tabs>
        <w:ind w:left="2160" w:hanging="360"/>
      </w:pPr>
      <w:rPr>
        <w:rFonts w:ascii="Arial" w:hAnsi="Arial" w:hint="default"/>
      </w:rPr>
    </w:lvl>
    <w:lvl w:ilvl="3" w:tplc="8CDC80B6" w:tentative="1">
      <w:start w:val="1"/>
      <w:numFmt w:val="bullet"/>
      <w:lvlText w:val="•"/>
      <w:lvlJc w:val="left"/>
      <w:pPr>
        <w:tabs>
          <w:tab w:val="num" w:pos="2880"/>
        </w:tabs>
        <w:ind w:left="2880" w:hanging="360"/>
      </w:pPr>
      <w:rPr>
        <w:rFonts w:ascii="Arial" w:hAnsi="Arial" w:hint="default"/>
      </w:rPr>
    </w:lvl>
    <w:lvl w:ilvl="4" w:tplc="3E663930" w:tentative="1">
      <w:start w:val="1"/>
      <w:numFmt w:val="bullet"/>
      <w:lvlText w:val="•"/>
      <w:lvlJc w:val="left"/>
      <w:pPr>
        <w:tabs>
          <w:tab w:val="num" w:pos="3600"/>
        </w:tabs>
        <w:ind w:left="3600" w:hanging="360"/>
      </w:pPr>
      <w:rPr>
        <w:rFonts w:ascii="Arial" w:hAnsi="Arial" w:hint="default"/>
      </w:rPr>
    </w:lvl>
    <w:lvl w:ilvl="5" w:tplc="45A8CEF6" w:tentative="1">
      <w:start w:val="1"/>
      <w:numFmt w:val="bullet"/>
      <w:lvlText w:val="•"/>
      <w:lvlJc w:val="left"/>
      <w:pPr>
        <w:tabs>
          <w:tab w:val="num" w:pos="4320"/>
        </w:tabs>
        <w:ind w:left="4320" w:hanging="360"/>
      </w:pPr>
      <w:rPr>
        <w:rFonts w:ascii="Arial" w:hAnsi="Arial" w:hint="default"/>
      </w:rPr>
    </w:lvl>
    <w:lvl w:ilvl="6" w:tplc="55589E7C" w:tentative="1">
      <w:start w:val="1"/>
      <w:numFmt w:val="bullet"/>
      <w:lvlText w:val="•"/>
      <w:lvlJc w:val="left"/>
      <w:pPr>
        <w:tabs>
          <w:tab w:val="num" w:pos="5040"/>
        </w:tabs>
        <w:ind w:left="5040" w:hanging="360"/>
      </w:pPr>
      <w:rPr>
        <w:rFonts w:ascii="Arial" w:hAnsi="Arial" w:hint="default"/>
      </w:rPr>
    </w:lvl>
    <w:lvl w:ilvl="7" w:tplc="AC20BBD8" w:tentative="1">
      <w:start w:val="1"/>
      <w:numFmt w:val="bullet"/>
      <w:lvlText w:val="•"/>
      <w:lvlJc w:val="left"/>
      <w:pPr>
        <w:tabs>
          <w:tab w:val="num" w:pos="5760"/>
        </w:tabs>
        <w:ind w:left="5760" w:hanging="360"/>
      </w:pPr>
      <w:rPr>
        <w:rFonts w:ascii="Arial" w:hAnsi="Arial" w:hint="default"/>
      </w:rPr>
    </w:lvl>
    <w:lvl w:ilvl="8" w:tplc="FC40C38C" w:tentative="1">
      <w:start w:val="1"/>
      <w:numFmt w:val="bullet"/>
      <w:lvlText w:val="•"/>
      <w:lvlJc w:val="left"/>
      <w:pPr>
        <w:tabs>
          <w:tab w:val="num" w:pos="6480"/>
        </w:tabs>
        <w:ind w:left="6480" w:hanging="360"/>
      </w:pPr>
      <w:rPr>
        <w:rFonts w:ascii="Arial" w:hAnsi="Arial" w:hint="default"/>
      </w:rPr>
    </w:lvl>
  </w:abstractNum>
  <w:abstractNum w:abstractNumId="10">
    <w:nsid w:val="6C874101"/>
    <w:multiLevelType w:val="hybridMultilevel"/>
    <w:tmpl w:val="12F82952"/>
    <w:lvl w:ilvl="0" w:tplc="A782B828">
      <w:start w:val="1"/>
      <w:numFmt w:val="bullet"/>
      <w:lvlText w:val="•"/>
      <w:lvlJc w:val="left"/>
      <w:pPr>
        <w:tabs>
          <w:tab w:val="num" w:pos="720"/>
        </w:tabs>
        <w:ind w:left="720" w:hanging="360"/>
      </w:pPr>
      <w:rPr>
        <w:rFonts w:ascii="Arial" w:hAnsi="Arial" w:hint="default"/>
      </w:rPr>
    </w:lvl>
    <w:lvl w:ilvl="1" w:tplc="6B60C544" w:tentative="1">
      <w:start w:val="1"/>
      <w:numFmt w:val="bullet"/>
      <w:lvlText w:val="•"/>
      <w:lvlJc w:val="left"/>
      <w:pPr>
        <w:tabs>
          <w:tab w:val="num" w:pos="1440"/>
        </w:tabs>
        <w:ind w:left="1440" w:hanging="360"/>
      </w:pPr>
      <w:rPr>
        <w:rFonts w:ascii="Arial" w:hAnsi="Arial" w:hint="default"/>
      </w:rPr>
    </w:lvl>
    <w:lvl w:ilvl="2" w:tplc="7C70562A" w:tentative="1">
      <w:start w:val="1"/>
      <w:numFmt w:val="bullet"/>
      <w:lvlText w:val="•"/>
      <w:lvlJc w:val="left"/>
      <w:pPr>
        <w:tabs>
          <w:tab w:val="num" w:pos="2160"/>
        </w:tabs>
        <w:ind w:left="2160" w:hanging="360"/>
      </w:pPr>
      <w:rPr>
        <w:rFonts w:ascii="Arial" w:hAnsi="Arial" w:hint="default"/>
      </w:rPr>
    </w:lvl>
    <w:lvl w:ilvl="3" w:tplc="E1787A22" w:tentative="1">
      <w:start w:val="1"/>
      <w:numFmt w:val="bullet"/>
      <w:lvlText w:val="•"/>
      <w:lvlJc w:val="left"/>
      <w:pPr>
        <w:tabs>
          <w:tab w:val="num" w:pos="2880"/>
        </w:tabs>
        <w:ind w:left="2880" w:hanging="360"/>
      </w:pPr>
      <w:rPr>
        <w:rFonts w:ascii="Arial" w:hAnsi="Arial" w:hint="default"/>
      </w:rPr>
    </w:lvl>
    <w:lvl w:ilvl="4" w:tplc="02B09A00" w:tentative="1">
      <w:start w:val="1"/>
      <w:numFmt w:val="bullet"/>
      <w:lvlText w:val="•"/>
      <w:lvlJc w:val="left"/>
      <w:pPr>
        <w:tabs>
          <w:tab w:val="num" w:pos="3600"/>
        </w:tabs>
        <w:ind w:left="3600" w:hanging="360"/>
      </w:pPr>
      <w:rPr>
        <w:rFonts w:ascii="Arial" w:hAnsi="Arial" w:hint="default"/>
      </w:rPr>
    </w:lvl>
    <w:lvl w:ilvl="5" w:tplc="8A986DEA" w:tentative="1">
      <w:start w:val="1"/>
      <w:numFmt w:val="bullet"/>
      <w:lvlText w:val="•"/>
      <w:lvlJc w:val="left"/>
      <w:pPr>
        <w:tabs>
          <w:tab w:val="num" w:pos="4320"/>
        </w:tabs>
        <w:ind w:left="4320" w:hanging="360"/>
      </w:pPr>
      <w:rPr>
        <w:rFonts w:ascii="Arial" w:hAnsi="Arial" w:hint="default"/>
      </w:rPr>
    </w:lvl>
    <w:lvl w:ilvl="6" w:tplc="2E1AFF38" w:tentative="1">
      <w:start w:val="1"/>
      <w:numFmt w:val="bullet"/>
      <w:lvlText w:val="•"/>
      <w:lvlJc w:val="left"/>
      <w:pPr>
        <w:tabs>
          <w:tab w:val="num" w:pos="5040"/>
        </w:tabs>
        <w:ind w:left="5040" w:hanging="360"/>
      </w:pPr>
      <w:rPr>
        <w:rFonts w:ascii="Arial" w:hAnsi="Arial" w:hint="default"/>
      </w:rPr>
    </w:lvl>
    <w:lvl w:ilvl="7" w:tplc="CB4CB8D8" w:tentative="1">
      <w:start w:val="1"/>
      <w:numFmt w:val="bullet"/>
      <w:lvlText w:val="•"/>
      <w:lvlJc w:val="left"/>
      <w:pPr>
        <w:tabs>
          <w:tab w:val="num" w:pos="5760"/>
        </w:tabs>
        <w:ind w:left="5760" w:hanging="360"/>
      </w:pPr>
      <w:rPr>
        <w:rFonts w:ascii="Arial" w:hAnsi="Arial" w:hint="default"/>
      </w:rPr>
    </w:lvl>
    <w:lvl w:ilvl="8" w:tplc="C70003FE" w:tentative="1">
      <w:start w:val="1"/>
      <w:numFmt w:val="bullet"/>
      <w:lvlText w:val="•"/>
      <w:lvlJc w:val="left"/>
      <w:pPr>
        <w:tabs>
          <w:tab w:val="num" w:pos="6480"/>
        </w:tabs>
        <w:ind w:left="6480" w:hanging="360"/>
      </w:pPr>
      <w:rPr>
        <w:rFonts w:ascii="Arial" w:hAnsi="Arial" w:hint="default"/>
      </w:rPr>
    </w:lvl>
  </w:abstractNum>
  <w:abstractNum w:abstractNumId="11">
    <w:nsid w:val="6D523FEE"/>
    <w:multiLevelType w:val="hybridMultilevel"/>
    <w:tmpl w:val="825CA4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5A62669"/>
    <w:multiLevelType w:val="hybridMultilevel"/>
    <w:tmpl w:val="983A65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3"/>
  </w:num>
  <w:num w:numId="5">
    <w:abstractNumId w:val="7"/>
  </w:num>
  <w:num w:numId="6">
    <w:abstractNumId w:val="8"/>
  </w:num>
  <w:num w:numId="7">
    <w:abstractNumId w:val="9"/>
  </w:num>
  <w:num w:numId="8">
    <w:abstractNumId w:val="11"/>
  </w:num>
  <w:num w:numId="9">
    <w:abstractNumId w:val="1"/>
  </w:num>
  <w:num w:numId="10">
    <w:abstractNumId w:val="4"/>
  </w:num>
  <w:num w:numId="11">
    <w:abstractNumId w:val="5"/>
  </w:num>
  <w:num w:numId="12">
    <w:abstractNumId w:val="6"/>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900389"/>
    <w:rsid w:val="00057CAB"/>
    <w:rsid w:val="000D0BBE"/>
    <w:rsid w:val="00172DBA"/>
    <w:rsid w:val="00294B49"/>
    <w:rsid w:val="002A1094"/>
    <w:rsid w:val="00301E90"/>
    <w:rsid w:val="003A412B"/>
    <w:rsid w:val="003F0C8C"/>
    <w:rsid w:val="00443EB4"/>
    <w:rsid w:val="00444169"/>
    <w:rsid w:val="004669E1"/>
    <w:rsid w:val="0053664B"/>
    <w:rsid w:val="006300A9"/>
    <w:rsid w:val="006664F1"/>
    <w:rsid w:val="00685346"/>
    <w:rsid w:val="006E3C56"/>
    <w:rsid w:val="007107DD"/>
    <w:rsid w:val="007237BA"/>
    <w:rsid w:val="00752515"/>
    <w:rsid w:val="007716E0"/>
    <w:rsid w:val="007A3144"/>
    <w:rsid w:val="00900389"/>
    <w:rsid w:val="0097541D"/>
    <w:rsid w:val="009B652E"/>
    <w:rsid w:val="009E6147"/>
    <w:rsid w:val="00A21381"/>
    <w:rsid w:val="00A90E44"/>
    <w:rsid w:val="00AA17D9"/>
    <w:rsid w:val="00AB47BD"/>
    <w:rsid w:val="00B01FE2"/>
    <w:rsid w:val="00B07BCE"/>
    <w:rsid w:val="00B16E47"/>
    <w:rsid w:val="00B86CDF"/>
    <w:rsid w:val="00BC04C1"/>
    <w:rsid w:val="00CD01D7"/>
    <w:rsid w:val="00D90A04"/>
    <w:rsid w:val="00DE785E"/>
    <w:rsid w:val="00DF54FB"/>
    <w:rsid w:val="00EF27AA"/>
    <w:rsid w:val="00FC452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01D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3664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3664B"/>
    <w:rPr>
      <w:rFonts w:ascii="Tahoma" w:hAnsi="Tahoma" w:cs="Tahoma"/>
      <w:sz w:val="16"/>
      <w:szCs w:val="16"/>
    </w:rPr>
  </w:style>
  <w:style w:type="paragraph" w:styleId="Intestazione">
    <w:name w:val="header"/>
    <w:basedOn w:val="Normale"/>
    <w:link w:val="IntestazioneCarattere"/>
    <w:uiPriority w:val="99"/>
    <w:semiHidden/>
    <w:unhideWhenUsed/>
    <w:rsid w:val="00536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3664B"/>
  </w:style>
  <w:style w:type="paragraph" w:styleId="Pidipagina">
    <w:name w:val="footer"/>
    <w:basedOn w:val="Normale"/>
    <w:link w:val="PidipaginaCarattere"/>
    <w:uiPriority w:val="99"/>
    <w:semiHidden/>
    <w:unhideWhenUsed/>
    <w:rsid w:val="00536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3664B"/>
  </w:style>
  <w:style w:type="paragraph" w:styleId="Paragrafoelenco">
    <w:name w:val="List Paragraph"/>
    <w:basedOn w:val="Normale"/>
    <w:uiPriority w:val="34"/>
    <w:qFormat/>
    <w:rsid w:val="00AB47BD"/>
    <w:pPr>
      <w:ind w:left="720"/>
      <w:contextualSpacing/>
    </w:pPr>
  </w:style>
  <w:style w:type="character" w:styleId="Collegamentoipertestuale">
    <w:name w:val="Hyperlink"/>
    <w:basedOn w:val="Carpredefinitoparagrafo"/>
    <w:uiPriority w:val="99"/>
    <w:unhideWhenUsed/>
    <w:rsid w:val="00666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58439421">
      <w:bodyDiv w:val="1"/>
      <w:marLeft w:val="0"/>
      <w:marRight w:val="0"/>
      <w:marTop w:val="0"/>
      <w:marBottom w:val="0"/>
      <w:divBdr>
        <w:top w:val="none" w:sz="0" w:space="0" w:color="auto"/>
        <w:left w:val="none" w:sz="0" w:space="0" w:color="auto"/>
        <w:bottom w:val="none" w:sz="0" w:space="0" w:color="auto"/>
        <w:right w:val="none" w:sz="0" w:space="0" w:color="auto"/>
      </w:divBdr>
    </w:div>
    <w:div w:id="1431781265">
      <w:bodyDiv w:val="1"/>
      <w:marLeft w:val="0"/>
      <w:marRight w:val="0"/>
      <w:marTop w:val="0"/>
      <w:marBottom w:val="0"/>
      <w:divBdr>
        <w:top w:val="none" w:sz="0" w:space="0" w:color="auto"/>
        <w:left w:val="none" w:sz="0" w:space="0" w:color="auto"/>
        <w:bottom w:val="none" w:sz="0" w:space="0" w:color="auto"/>
        <w:right w:val="none" w:sz="0" w:space="0" w:color="auto"/>
      </w:divBdr>
      <w:divsChild>
        <w:div w:id="565066866">
          <w:marLeft w:val="547"/>
          <w:marRight w:val="0"/>
          <w:marTop w:val="120"/>
          <w:marBottom w:val="0"/>
          <w:divBdr>
            <w:top w:val="none" w:sz="0" w:space="0" w:color="auto"/>
            <w:left w:val="none" w:sz="0" w:space="0" w:color="auto"/>
            <w:bottom w:val="none" w:sz="0" w:space="0" w:color="auto"/>
            <w:right w:val="none" w:sz="0" w:space="0" w:color="auto"/>
          </w:divBdr>
        </w:div>
        <w:div w:id="1828983235">
          <w:marLeft w:val="547"/>
          <w:marRight w:val="0"/>
          <w:marTop w:val="120"/>
          <w:marBottom w:val="0"/>
          <w:divBdr>
            <w:top w:val="none" w:sz="0" w:space="0" w:color="auto"/>
            <w:left w:val="none" w:sz="0" w:space="0" w:color="auto"/>
            <w:bottom w:val="none" w:sz="0" w:space="0" w:color="auto"/>
            <w:right w:val="none" w:sz="0" w:space="0" w:color="auto"/>
          </w:divBdr>
        </w:div>
        <w:div w:id="81488605">
          <w:marLeft w:val="547"/>
          <w:marRight w:val="0"/>
          <w:marTop w:val="120"/>
          <w:marBottom w:val="0"/>
          <w:divBdr>
            <w:top w:val="none" w:sz="0" w:space="0" w:color="auto"/>
            <w:left w:val="none" w:sz="0" w:space="0" w:color="auto"/>
            <w:bottom w:val="none" w:sz="0" w:space="0" w:color="auto"/>
            <w:right w:val="none" w:sz="0" w:space="0" w:color="auto"/>
          </w:divBdr>
        </w:div>
        <w:div w:id="1166823125">
          <w:marLeft w:val="547"/>
          <w:marRight w:val="0"/>
          <w:marTop w:val="120"/>
          <w:marBottom w:val="0"/>
          <w:divBdr>
            <w:top w:val="none" w:sz="0" w:space="0" w:color="auto"/>
            <w:left w:val="none" w:sz="0" w:space="0" w:color="auto"/>
            <w:bottom w:val="none" w:sz="0" w:space="0" w:color="auto"/>
            <w:right w:val="none" w:sz="0" w:space="0" w:color="auto"/>
          </w:divBdr>
        </w:div>
      </w:divsChild>
    </w:div>
    <w:div w:id="1856722929">
      <w:bodyDiv w:val="1"/>
      <w:marLeft w:val="0"/>
      <w:marRight w:val="0"/>
      <w:marTop w:val="0"/>
      <w:marBottom w:val="0"/>
      <w:divBdr>
        <w:top w:val="none" w:sz="0" w:space="0" w:color="auto"/>
        <w:left w:val="none" w:sz="0" w:space="0" w:color="auto"/>
        <w:bottom w:val="none" w:sz="0" w:space="0" w:color="auto"/>
        <w:right w:val="none" w:sz="0" w:space="0" w:color="auto"/>
      </w:divBdr>
      <w:divsChild>
        <w:div w:id="939215602">
          <w:marLeft w:val="547"/>
          <w:marRight w:val="0"/>
          <w:marTop w:val="96"/>
          <w:marBottom w:val="0"/>
          <w:divBdr>
            <w:top w:val="none" w:sz="0" w:space="0" w:color="auto"/>
            <w:left w:val="none" w:sz="0" w:space="0" w:color="auto"/>
            <w:bottom w:val="none" w:sz="0" w:space="0" w:color="auto"/>
            <w:right w:val="none" w:sz="0" w:space="0" w:color="auto"/>
          </w:divBdr>
        </w:div>
        <w:div w:id="1221670224">
          <w:marLeft w:val="547"/>
          <w:marRight w:val="0"/>
          <w:marTop w:val="96"/>
          <w:marBottom w:val="0"/>
          <w:divBdr>
            <w:top w:val="none" w:sz="0" w:space="0" w:color="auto"/>
            <w:left w:val="none" w:sz="0" w:space="0" w:color="auto"/>
            <w:bottom w:val="none" w:sz="0" w:space="0" w:color="auto"/>
            <w:right w:val="none" w:sz="0" w:space="0" w:color="auto"/>
          </w:divBdr>
        </w:div>
        <w:div w:id="1757242749">
          <w:marLeft w:val="547"/>
          <w:marRight w:val="0"/>
          <w:marTop w:val="96"/>
          <w:marBottom w:val="0"/>
          <w:divBdr>
            <w:top w:val="none" w:sz="0" w:space="0" w:color="auto"/>
            <w:left w:val="none" w:sz="0" w:space="0" w:color="auto"/>
            <w:bottom w:val="none" w:sz="0" w:space="0" w:color="auto"/>
            <w:right w:val="none" w:sz="0" w:space="0" w:color="auto"/>
          </w:divBdr>
        </w:div>
        <w:div w:id="596252230">
          <w:marLeft w:val="547"/>
          <w:marRight w:val="0"/>
          <w:marTop w:val="96"/>
          <w:marBottom w:val="0"/>
          <w:divBdr>
            <w:top w:val="none" w:sz="0" w:space="0" w:color="auto"/>
            <w:left w:val="none" w:sz="0" w:space="0" w:color="auto"/>
            <w:bottom w:val="none" w:sz="0" w:space="0" w:color="auto"/>
            <w:right w:val="none" w:sz="0" w:space="0" w:color="auto"/>
          </w:divBdr>
        </w:div>
        <w:div w:id="483158637">
          <w:marLeft w:val="547"/>
          <w:marRight w:val="0"/>
          <w:marTop w:val="96"/>
          <w:marBottom w:val="0"/>
          <w:divBdr>
            <w:top w:val="none" w:sz="0" w:space="0" w:color="auto"/>
            <w:left w:val="none" w:sz="0" w:space="0" w:color="auto"/>
            <w:bottom w:val="none" w:sz="0" w:space="0" w:color="auto"/>
            <w:right w:val="none" w:sz="0" w:space="0" w:color="auto"/>
          </w:divBdr>
        </w:div>
        <w:div w:id="195318428">
          <w:marLeft w:val="547"/>
          <w:marRight w:val="0"/>
          <w:marTop w:val="96"/>
          <w:marBottom w:val="0"/>
          <w:divBdr>
            <w:top w:val="none" w:sz="0" w:space="0" w:color="auto"/>
            <w:left w:val="none" w:sz="0" w:space="0" w:color="auto"/>
            <w:bottom w:val="none" w:sz="0" w:space="0" w:color="auto"/>
            <w:right w:val="none" w:sz="0" w:space="0" w:color="auto"/>
          </w:divBdr>
        </w:div>
        <w:div w:id="1511481090">
          <w:marLeft w:val="547"/>
          <w:marRight w:val="0"/>
          <w:marTop w:val="96"/>
          <w:marBottom w:val="0"/>
          <w:divBdr>
            <w:top w:val="none" w:sz="0" w:space="0" w:color="auto"/>
            <w:left w:val="none" w:sz="0" w:space="0" w:color="auto"/>
            <w:bottom w:val="none" w:sz="0" w:space="0" w:color="auto"/>
            <w:right w:val="none" w:sz="0" w:space="0" w:color="auto"/>
          </w:divBdr>
        </w:div>
      </w:divsChild>
    </w:div>
    <w:div w:id="1937252859">
      <w:bodyDiv w:val="1"/>
      <w:marLeft w:val="0"/>
      <w:marRight w:val="0"/>
      <w:marTop w:val="0"/>
      <w:marBottom w:val="0"/>
      <w:divBdr>
        <w:top w:val="none" w:sz="0" w:space="0" w:color="auto"/>
        <w:left w:val="none" w:sz="0" w:space="0" w:color="auto"/>
        <w:bottom w:val="none" w:sz="0" w:space="0" w:color="auto"/>
        <w:right w:val="none" w:sz="0" w:space="0" w:color="auto"/>
      </w:divBdr>
      <w:divsChild>
        <w:div w:id="1039162340">
          <w:marLeft w:val="547"/>
          <w:marRight w:val="0"/>
          <w:marTop w:val="96"/>
          <w:marBottom w:val="0"/>
          <w:divBdr>
            <w:top w:val="none" w:sz="0" w:space="0" w:color="auto"/>
            <w:left w:val="none" w:sz="0" w:space="0" w:color="auto"/>
            <w:bottom w:val="none" w:sz="0" w:space="0" w:color="auto"/>
            <w:right w:val="none" w:sz="0" w:space="0" w:color="auto"/>
          </w:divBdr>
        </w:div>
        <w:div w:id="1252206192">
          <w:marLeft w:val="547"/>
          <w:marRight w:val="0"/>
          <w:marTop w:val="96"/>
          <w:marBottom w:val="0"/>
          <w:divBdr>
            <w:top w:val="none" w:sz="0" w:space="0" w:color="auto"/>
            <w:left w:val="none" w:sz="0" w:space="0" w:color="auto"/>
            <w:bottom w:val="none" w:sz="0" w:space="0" w:color="auto"/>
            <w:right w:val="none" w:sz="0" w:space="0" w:color="auto"/>
          </w:divBdr>
        </w:div>
        <w:div w:id="651329024">
          <w:marLeft w:val="547"/>
          <w:marRight w:val="0"/>
          <w:marTop w:val="96"/>
          <w:marBottom w:val="0"/>
          <w:divBdr>
            <w:top w:val="none" w:sz="0" w:space="0" w:color="auto"/>
            <w:left w:val="none" w:sz="0" w:space="0" w:color="auto"/>
            <w:bottom w:val="none" w:sz="0" w:space="0" w:color="auto"/>
            <w:right w:val="none" w:sz="0" w:space="0" w:color="auto"/>
          </w:divBdr>
        </w:div>
      </w:divsChild>
    </w:div>
    <w:div w:id="2032804594">
      <w:bodyDiv w:val="1"/>
      <w:marLeft w:val="0"/>
      <w:marRight w:val="0"/>
      <w:marTop w:val="0"/>
      <w:marBottom w:val="0"/>
      <w:divBdr>
        <w:top w:val="none" w:sz="0" w:space="0" w:color="auto"/>
        <w:left w:val="none" w:sz="0" w:space="0" w:color="auto"/>
        <w:bottom w:val="none" w:sz="0" w:space="0" w:color="auto"/>
        <w:right w:val="none" w:sz="0" w:space="0" w:color="auto"/>
      </w:divBdr>
      <w:divsChild>
        <w:div w:id="1451049775">
          <w:marLeft w:val="547"/>
          <w:marRight w:val="0"/>
          <w:marTop w:val="115"/>
          <w:marBottom w:val="0"/>
          <w:divBdr>
            <w:top w:val="none" w:sz="0" w:space="0" w:color="auto"/>
            <w:left w:val="none" w:sz="0" w:space="0" w:color="auto"/>
            <w:bottom w:val="none" w:sz="0" w:space="0" w:color="auto"/>
            <w:right w:val="none" w:sz="0" w:space="0" w:color="auto"/>
          </w:divBdr>
        </w:div>
        <w:div w:id="94521836">
          <w:marLeft w:val="547"/>
          <w:marRight w:val="0"/>
          <w:marTop w:val="115"/>
          <w:marBottom w:val="0"/>
          <w:divBdr>
            <w:top w:val="none" w:sz="0" w:space="0" w:color="auto"/>
            <w:left w:val="none" w:sz="0" w:space="0" w:color="auto"/>
            <w:bottom w:val="none" w:sz="0" w:space="0" w:color="auto"/>
            <w:right w:val="none" w:sz="0" w:space="0" w:color="auto"/>
          </w:divBdr>
        </w:div>
        <w:div w:id="2100246861">
          <w:marLeft w:val="547"/>
          <w:marRight w:val="0"/>
          <w:marTop w:val="115"/>
          <w:marBottom w:val="0"/>
          <w:divBdr>
            <w:top w:val="none" w:sz="0" w:space="0" w:color="auto"/>
            <w:left w:val="none" w:sz="0" w:space="0" w:color="auto"/>
            <w:bottom w:val="none" w:sz="0" w:space="0" w:color="auto"/>
            <w:right w:val="none" w:sz="0" w:space="0" w:color="auto"/>
          </w:divBdr>
        </w:div>
        <w:div w:id="1441871213">
          <w:marLeft w:val="547"/>
          <w:marRight w:val="0"/>
          <w:marTop w:val="115"/>
          <w:marBottom w:val="0"/>
          <w:divBdr>
            <w:top w:val="none" w:sz="0" w:space="0" w:color="auto"/>
            <w:left w:val="none" w:sz="0" w:space="0" w:color="auto"/>
            <w:bottom w:val="none" w:sz="0" w:space="0" w:color="auto"/>
            <w:right w:val="none" w:sz="0" w:space="0" w:color="auto"/>
          </w:divBdr>
        </w:div>
        <w:div w:id="1513688647">
          <w:marLeft w:val="547"/>
          <w:marRight w:val="0"/>
          <w:marTop w:val="115"/>
          <w:marBottom w:val="0"/>
          <w:divBdr>
            <w:top w:val="none" w:sz="0" w:space="0" w:color="auto"/>
            <w:left w:val="none" w:sz="0" w:space="0" w:color="auto"/>
            <w:bottom w:val="none" w:sz="0" w:space="0" w:color="auto"/>
            <w:right w:val="none" w:sz="0" w:space="0" w:color="auto"/>
          </w:divBdr>
        </w:div>
        <w:div w:id="1131165332">
          <w:marLeft w:val="547"/>
          <w:marRight w:val="0"/>
          <w:marTop w:val="115"/>
          <w:marBottom w:val="0"/>
          <w:divBdr>
            <w:top w:val="none" w:sz="0" w:space="0" w:color="auto"/>
            <w:left w:val="none" w:sz="0" w:space="0" w:color="auto"/>
            <w:bottom w:val="none" w:sz="0" w:space="0" w:color="auto"/>
            <w:right w:val="none" w:sz="0" w:space="0" w:color="auto"/>
          </w:divBdr>
        </w:div>
        <w:div w:id="1463620919">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lexa.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9AF55-DBE3-4326-88EB-52DE22300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1164</Words>
  <Characters>6635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Marco</cp:lastModifiedBy>
  <cp:revision>2</cp:revision>
  <dcterms:created xsi:type="dcterms:W3CDTF">2013-11-09T20:32:00Z</dcterms:created>
  <dcterms:modified xsi:type="dcterms:W3CDTF">2013-11-09T20:32:00Z</dcterms:modified>
</cp:coreProperties>
</file>