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3847" w:rsidRDefault="00FB3847" w:rsidP="00FB3847">
      <w:pPr>
        <w:rPr>
          <w:rFonts w:ascii="Times New Roman" w:hAnsi="Times New Roman" w:cs="Times New Roman"/>
          <w:b/>
          <w:bCs/>
          <w:caps/>
          <w:color w:val="002060"/>
          <w:spacing w:val="-16"/>
          <w:kern w:val="24"/>
          <w:position w:val="1"/>
          <w:sz w:val="64"/>
          <w:szCs w:val="64"/>
          <w:lang w:val="en-US"/>
        </w:rPr>
      </w:pPr>
      <w:r>
        <w:rPr>
          <w:rFonts w:ascii="Times New Roman" w:hAnsi="Times New Roman" w:cs="Times New Roman"/>
          <w:b/>
          <w:bCs/>
          <w:caps/>
          <w:noProof/>
          <w:color w:val="002060"/>
          <w:spacing w:val="-16"/>
          <w:kern w:val="24"/>
          <w:position w:val="1"/>
          <w:sz w:val="64"/>
          <w:szCs w:val="64"/>
          <w:lang w:eastAsia="it-IT"/>
        </w:rPr>
        <w:drawing>
          <wp:anchor distT="0" distB="0" distL="114300" distR="114300" simplePos="0" relativeHeight="251659264" behindDoc="1" locked="0" layoutInCell="1" allowOverlap="1" wp14:anchorId="3EBA53C6" wp14:editId="0D2C9B77">
            <wp:simplePos x="0" y="0"/>
            <wp:positionH relativeFrom="column">
              <wp:posOffset>5290185</wp:posOffset>
            </wp:positionH>
            <wp:positionV relativeFrom="paragraph">
              <wp:posOffset>-471170</wp:posOffset>
            </wp:positionV>
            <wp:extent cx="925195" cy="932180"/>
            <wp:effectExtent l="0" t="0" r="8255" b="1270"/>
            <wp:wrapThrough wrapText="bothSides">
              <wp:wrapPolygon edited="0">
                <wp:start x="0" y="0"/>
                <wp:lineTo x="0" y="21188"/>
                <wp:lineTo x="21348" y="21188"/>
                <wp:lineTo x="21348" y="0"/>
                <wp:lineTo x="0" y="0"/>
              </wp:wrapPolygon>
            </wp:wrapThrough>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25195" cy="932180"/>
                    </a:xfrm>
                    <a:prstGeom prst="rect">
                      <a:avLst/>
                    </a:prstGeom>
                    <a:noFill/>
                  </pic:spPr>
                </pic:pic>
              </a:graphicData>
            </a:graphic>
            <wp14:sizeRelH relativeFrom="margin">
              <wp14:pctWidth>0</wp14:pctWidth>
            </wp14:sizeRelH>
            <wp14:sizeRelV relativeFrom="margin">
              <wp14:pctHeight>0</wp14:pctHeight>
            </wp14:sizeRelV>
          </wp:anchor>
        </w:drawing>
      </w:r>
      <w:r>
        <w:rPr>
          <w:rFonts w:ascii="Arial" w:hAnsi="Arial" w:cs="Arial"/>
          <w:b/>
          <w:bCs/>
          <w:caps/>
          <w:noProof/>
          <w:color w:val="002060"/>
          <w:spacing w:val="-16"/>
          <w:kern w:val="24"/>
          <w:position w:val="1"/>
          <w:sz w:val="64"/>
          <w:szCs w:val="64"/>
          <w:lang w:eastAsia="it-IT"/>
        </w:rPr>
        <w:drawing>
          <wp:anchor distT="0" distB="0" distL="114300" distR="114300" simplePos="0" relativeHeight="251658240" behindDoc="1" locked="0" layoutInCell="1" allowOverlap="1" wp14:anchorId="27C50B9C" wp14:editId="4D5B32D7">
            <wp:simplePos x="0" y="0"/>
            <wp:positionH relativeFrom="column">
              <wp:posOffset>-234315</wp:posOffset>
            </wp:positionH>
            <wp:positionV relativeFrom="paragraph">
              <wp:posOffset>-585470</wp:posOffset>
            </wp:positionV>
            <wp:extent cx="1249045" cy="1104900"/>
            <wp:effectExtent l="0" t="0" r="8255" b="0"/>
            <wp:wrapThrough wrapText="bothSides">
              <wp:wrapPolygon edited="0">
                <wp:start x="0" y="0"/>
                <wp:lineTo x="0" y="21228"/>
                <wp:lineTo x="21413" y="21228"/>
                <wp:lineTo x="21413" y="0"/>
                <wp:lineTo x="0" y="0"/>
              </wp:wrapPolygon>
            </wp:wrapThrough>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49045" cy="1104900"/>
                    </a:xfrm>
                    <a:prstGeom prst="rect">
                      <a:avLst/>
                    </a:prstGeom>
                    <a:noFill/>
                  </pic:spPr>
                </pic:pic>
              </a:graphicData>
            </a:graphic>
            <wp14:sizeRelH relativeFrom="margin">
              <wp14:pctWidth>0</wp14:pctWidth>
            </wp14:sizeRelH>
            <wp14:sizeRelV relativeFrom="margin">
              <wp14:pctHeight>0</wp14:pctHeight>
            </wp14:sizeRelV>
          </wp:anchor>
        </w:drawing>
      </w:r>
      <w:r w:rsidR="00D8325B">
        <w:rPr>
          <w:rFonts w:ascii="Times New Roman" w:hAnsi="Times New Roman" w:cs="Times New Roman"/>
          <w:b/>
          <w:bCs/>
          <w:caps/>
          <w:color w:val="002060"/>
          <w:spacing w:val="-16"/>
          <w:kern w:val="24"/>
          <w:position w:val="1"/>
          <w:sz w:val="64"/>
          <w:szCs w:val="64"/>
          <w:lang w:val="en-US"/>
        </w:rPr>
        <w:t xml:space="preserve">  </w:t>
      </w:r>
      <w:r w:rsidR="00D8325B">
        <w:rPr>
          <w:rFonts w:ascii="Times New Roman" w:hAnsi="Times New Roman" w:cs="Times New Roman"/>
          <w:b/>
          <w:bCs/>
          <w:caps/>
          <w:color w:val="002060"/>
          <w:spacing w:val="-16"/>
          <w:kern w:val="24"/>
          <w:position w:val="1"/>
          <w:sz w:val="64"/>
          <w:szCs w:val="64"/>
          <w:lang w:val="en-US"/>
        </w:rPr>
        <w:tab/>
      </w:r>
      <w:r w:rsidR="00D8325B">
        <w:rPr>
          <w:rFonts w:ascii="Times New Roman" w:hAnsi="Times New Roman" w:cs="Times New Roman"/>
          <w:b/>
          <w:bCs/>
          <w:caps/>
          <w:color w:val="002060"/>
          <w:spacing w:val="-16"/>
          <w:kern w:val="24"/>
          <w:position w:val="1"/>
          <w:sz w:val="64"/>
          <w:szCs w:val="64"/>
          <w:lang w:val="en-US"/>
        </w:rPr>
        <w:tab/>
      </w:r>
      <w:r w:rsidR="00D8325B">
        <w:rPr>
          <w:rFonts w:ascii="Times New Roman" w:hAnsi="Times New Roman" w:cs="Times New Roman"/>
          <w:b/>
          <w:bCs/>
          <w:caps/>
          <w:color w:val="002060"/>
          <w:spacing w:val="-16"/>
          <w:kern w:val="24"/>
          <w:position w:val="1"/>
          <w:sz w:val="64"/>
          <w:szCs w:val="64"/>
          <w:lang w:val="en-US"/>
        </w:rPr>
        <w:tab/>
      </w:r>
      <w:r w:rsidR="00D8325B">
        <w:rPr>
          <w:rFonts w:ascii="Times New Roman" w:hAnsi="Times New Roman" w:cs="Times New Roman"/>
          <w:b/>
          <w:bCs/>
          <w:caps/>
          <w:color w:val="002060"/>
          <w:spacing w:val="-16"/>
          <w:kern w:val="24"/>
          <w:position w:val="1"/>
          <w:sz w:val="64"/>
          <w:szCs w:val="64"/>
          <w:lang w:val="en-US"/>
        </w:rPr>
        <w:tab/>
      </w:r>
      <w:r w:rsidR="00D8325B">
        <w:rPr>
          <w:rFonts w:ascii="Times New Roman" w:hAnsi="Times New Roman" w:cs="Times New Roman"/>
          <w:b/>
          <w:bCs/>
          <w:caps/>
          <w:color w:val="002060"/>
          <w:spacing w:val="-16"/>
          <w:kern w:val="24"/>
          <w:position w:val="1"/>
          <w:sz w:val="64"/>
          <w:szCs w:val="64"/>
          <w:lang w:val="en-US"/>
        </w:rPr>
        <w:tab/>
      </w:r>
      <w:r w:rsidR="00D8325B">
        <w:rPr>
          <w:rFonts w:ascii="Times New Roman" w:hAnsi="Times New Roman" w:cs="Times New Roman"/>
          <w:b/>
          <w:bCs/>
          <w:caps/>
          <w:color w:val="002060"/>
          <w:spacing w:val="-16"/>
          <w:kern w:val="24"/>
          <w:position w:val="1"/>
          <w:sz w:val="64"/>
          <w:szCs w:val="64"/>
          <w:lang w:val="en-US"/>
        </w:rPr>
        <w:tab/>
      </w:r>
      <w:r w:rsidR="00D8325B">
        <w:rPr>
          <w:rFonts w:ascii="Times New Roman" w:hAnsi="Times New Roman" w:cs="Times New Roman"/>
          <w:b/>
          <w:bCs/>
          <w:caps/>
          <w:color w:val="002060"/>
          <w:spacing w:val="-16"/>
          <w:kern w:val="24"/>
          <w:position w:val="1"/>
          <w:sz w:val="64"/>
          <w:szCs w:val="64"/>
          <w:lang w:val="en-US"/>
        </w:rPr>
        <w:tab/>
      </w:r>
      <w:r w:rsidR="00D8325B">
        <w:rPr>
          <w:rFonts w:ascii="Times New Roman" w:hAnsi="Times New Roman" w:cs="Times New Roman"/>
          <w:b/>
          <w:bCs/>
          <w:caps/>
          <w:color w:val="002060"/>
          <w:spacing w:val="-16"/>
          <w:kern w:val="24"/>
          <w:position w:val="1"/>
          <w:sz w:val="64"/>
          <w:szCs w:val="64"/>
          <w:lang w:val="en-US"/>
        </w:rPr>
        <w:tab/>
      </w:r>
    </w:p>
    <w:p w:rsidR="00FB3847" w:rsidRDefault="00D8325B" w:rsidP="00FB3847">
      <w:pPr>
        <w:jc w:val="center"/>
        <w:rPr>
          <w:rFonts w:ascii="Times New Roman" w:hAnsi="Times New Roman" w:cs="Times New Roman"/>
          <w:b/>
          <w:bCs/>
          <w:caps/>
          <w:color w:val="002060"/>
          <w:spacing w:val="-16"/>
          <w:kern w:val="24"/>
          <w:position w:val="1"/>
          <w:sz w:val="64"/>
          <w:szCs w:val="64"/>
          <w:lang w:val="en-US"/>
        </w:rPr>
      </w:pPr>
      <w:r w:rsidRPr="00D8325B">
        <w:rPr>
          <w:rFonts w:ascii="Times New Roman" w:hAnsi="Times New Roman" w:cs="Times New Roman"/>
          <w:b/>
          <w:bCs/>
          <w:caps/>
          <w:color w:val="002060"/>
          <w:spacing w:val="-16"/>
          <w:kern w:val="24"/>
          <w:position w:val="1"/>
          <w:sz w:val="64"/>
          <w:szCs w:val="64"/>
          <w:lang w:val="en-US"/>
        </w:rPr>
        <w:t>The cultural routes of the council of europe</w:t>
      </w:r>
    </w:p>
    <w:p w:rsidR="00FB3847" w:rsidRPr="00FB3847" w:rsidRDefault="00FB3847" w:rsidP="00FB3847">
      <w:pPr>
        <w:jc w:val="center"/>
        <w:rPr>
          <w:rFonts w:ascii="Times New Roman" w:hAnsi="Times New Roman" w:cs="Times New Roman"/>
          <w:b/>
          <w:bCs/>
          <w:caps/>
          <w:color w:val="002060"/>
          <w:spacing w:val="-16"/>
          <w:kern w:val="24"/>
          <w:position w:val="1"/>
          <w:sz w:val="64"/>
          <w:szCs w:val="64"/>
          <w:lang w:val="en-US"/>
        </w:rPr>
      </w:pPr>
    </w:p>
    <w:p w:rsidR="00D8325B" w:rsidRPr="00FB3847" w:rsidRDefault="00D8325B" w:rsidP="00FB3847">
      <w:pPr>
        <w:pStyle w:val="NormaleWeb"/>
        <w:spacing w:before="0" w:beforeAutospacing="0" w:after="0" w:afterAutospacing="0"/>
        <w:jc w:val="center"/>
        <w:rPr>
          <w:b/>
          <w:bCs/>
          <w:color w:val="FF0000"/>
          <w:kern w:val="24"/>
          <w:sz w:val="96"/>
          <w:szCs w:val="96"/>
        </w:rPr>
      </w:pPr>
      <w:r w:rsidRPr="00FB3847">
        <w:rPr>
          <w:b/>
          <w:bCs/>
          <w:color w:val="FF0000"/>
          <w:kern w:val="24"/>
          <w:sz w:val="96"/>
          <w:szCs w:val="96"/>
        </w:rPr>
        <w:t>Via Francigena</w:t>
      </w:r>
    </w:p>
    <w:p w:rsidR="00FB3847" w:rsidRPr="00FB3847" w:rsidRDefault="00FB3847" w:rsidP="00FB3847">
      <w:pPr>
        <w:pStyle w:val="NormaleWeb"/>
        <w:spacing w:before="0" w:beforeAutospacing="0" w:after="0" w:afterAutospacing="0"/>
        <w:jc w:val="center"/>
      </w:pPr>
    </w:p>
    <w:p w:rsidR="00D8325B" w:rsidRDefault="00D8325B" w:rsidP="00D8325B">
      <w:pPr>
        <w:jc w:val="center"/>
        <w:rPr>
          <w:rFonts w:ascii="Arial" w:hAnsi="Arial" w:cs="Arial"/>
          <w:b/>
          <w:bCs/>
          <w:caps/>
          <w:color w:val="002060"/>
          <w:spacing w:val="-16"/>
          <w:kern w:val="24"/>
          <w:position w:val="1"/>
          <w:sz w:val="64"/>
          <w:szCs w:val="64"/>
          <w:lang w:val="en-US"/>
        </w:rPr>
      </w:pPr>
      <w:r>
        <w:rPr>
          <w:noProof/>
          <w:lang w:eastAsia="it-IT"/>
        </w:rPr>
        <w:drawing>
          <wp:inline distT="0" distB="0" distL="0" distR="0" wp14:anchorId="0A01178D" wp14:editId="66F1231C">
            <wp:extent cx="4013989" cy="3771900"/>
            <wp:effectExtent l="0" t="0" r="5715"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023221" cy="3780575"/>
                    </a:xfrm>
                    <a:prstGeom prst="rect">
                      <a:avLst/>
                    </a:prstGeom>
                    <a:noFill/>
                  </pic:spPr>
                </pic:pic>
              </a:graphicData>
            </a:graphic>
          </wp:inline>
        </w:drawing>
      </w:r>
    </w:p>
    <w:p w:rsidR="00FB3847" w:rsidRDefault="00FB3847" w:rsidP="00FB3847">
      <w:pPr>
        <w:spacing w:line="240" w:lineRule="auto"/>
        <w:ind w:left="7080"/>
        <w:jc w:val="right"/>
        <w:rPr>
          <w:rFonts w:ascii="Times New Roman" w:hAnsi="Times New Roman" w:cs="Times New Roman"/>
          <w:sz w:val="32"/>
          <w:szCs w:val="32"/>
        </w:rPr>
      </w:pPr>
    </w:p>
    <w:p w:rsidR="00D8325B" w:rsidRPr="00D8325B" w:rsidRDefault="00D8325B" w:rsidP="00FB3847">
      <w:pPr>
        <w:spacing w:line="240" w:lineRule="auto"/>
        <w:ind w:left="7080"/>
        <w:jc w:val="right"/>
        <w:rPr>
          <w:rFonts w:ascii="Times New Roman" w:hAnsi="Times New Roman" w:cs="Times New Roman"/>
          <w:sz w:val="32"/>
          <w:szCs w:val="32"/>
        </w:rPr>
      </w:pPr>
      <w:r w:rsidRPr="00D8325B">
        <w:rPr>
          <w:rFonts w:ascii="Times New Roman" w:hAnsi="Times New Roman" w:cs="Times New Roman"/>
          <w:sz w:val="32"/>
          <w:szCs w:val="32"/>
        </w:rPr>
        <w:t>Claudia Mancini</w:t>
      </w:r>
    </w:p>
    <w:p w:rsidR="00D8325B" w:rsidRPr="00D8325B" w:rsidRDefault="00D8325B" w:rsidP="00FB3847">
      <w:pPr>
        <w:spacing w:line="240" w:lineRule="auto"/>
        <w:jc w:val="right"/>
        <w:rPr>
          <w:rFonts w:ascii="Times New Roman" w:hAnsi="Times New Roman" w:cs="Times New Roman"/>
          <w:sz w:val="32"/>
          <w:szCs w:val="32"/>
        </w:rPr>
      </w:pPr>
      <w:r w:rsidRPr="00D8325B">
        <w:rPr>
          <w:rFonts w:ascii="Times New Roman" w:hAnsi="Times New Roman" w:cs="Times New Roman"/>
          <w:sz w:val="32"/>
          <w:szCs w:val="32"/>
        </w:rPr>
        <w:t xml:space="preserve">Eleonora </w:t>
      </w:r>
      <w:proofErr w:type="spellStart"/>
      <w:r w:rsidRPr="00D8325B">
        <w:rPr>
          <w:rFonts w:ascii="Times New Roman" w:hAnsi="Times New Roman" w:cs="Times New Roman"/>
          <w:sz w:val="32"/>
          <w:szCs w:val="32"/>
        </w:rPr>
        <w:t>Magnarello</w:t>
      </w:r>
      <w:proofErr w:type="spellEnd"/>
    </w:p>
    <w:p w:rsidR="00D8325B" w:rsidRPr="00D8325B" w:rsidRDefault="00D8325B" w:rsidP="00FB3847">
      <w:pPr>
        <w:spacing w:line="240" w:lineRule="auto"/>
        <w:jc w:val="right"/>
        <w:rPr>
          <w:rFonts w:ascii="Times New Roman" w:hAnsi="Times New Roman" w:cs="Times New Roman"/>
          <w:sz w:val="32"/>
          <w:szCs w:val="32"/>
        </w:rPr>
      </w:pPr>
      <w:r w:rsidRPr="00D8325B">
        <w:rPr>
          <w:rFonts w:ascii="Times New Roman" w:hAnsi="Times New Roman" w:cs="Times New Roman"/>
          <w:sz w:val="32"/>
          <w:szCs w:val="32"/>
        </w:rPr>
        <w:t>Maria Elena Uranoliti</w:t>
      </w:r>
    </w:p>
    <w:p w:rsidR="00D8325B" w:rsidRPr="00D8325B" w:rsidRDefault="00D8325B" w:rsidP="00FB3847">
      <w:pPr>
        <w:spacing w:line="240" w:lineRule="auto"/>
        <w:jc w:val="right"/>
        <w:rPr>
          <w:rFonts w:ascii="Times New Roman" w:hAnsi="Times New Roman" w:cs="Times New Roman"/>
          <w:sz w:val="32"/>
          <w:szCs w:val="32"/>
        </w:rPr>
      </w:pPr>
      <w:r w:rsidRPr="00D8325B">
        <w:rPr>
          <w:rFonts w:ascii="Times New Roman" w:hAnsi="Times New Roman" w:cs="Times New Roman"/>
          <w:sz w:val="32"/>
          <w:szCs w:val="32"/>
        </w:rPr>
        <w:t>Nicoletta Petrelli</w:t>
      </w:r>
    </w:p>
    <w:p w:rsidR="00B108F2" w:rsidRDefault="00B108F2" w:rsidP="00B108F2">
      <w:pPr>
        <w:jc w:val="center"/>
        <w:rPr>
          <w:sz w:val="72"/>
          <w:szCs w:val="72"/>
        </w:rPr>
      </w:pPr>
      <w:r w:rsidRPr="00B108F2">
        <w:rPr>
          <w:sz w:val="72"/>
          <w:szCs w:val="72"/>
        </w:rPr>
        <w:lastRenderedPageBreak/>
        <w:t>OUTLINE</w:t>
      </w:r>
    </w:p>
    <w:p w:rsidR="00B108F2" w:rsidRPr="00B108F2" w:rsidRDefault="00B108F2" w:rsidP="00B108F2">
      <w:pPr>
        <w:jc w:val="center"/>
        <w:rPr>
          <w:sz w:val="48"/>
          <w:szCs w:val="48"/>
        </w:rPr>
      </w:pPr>
    </w:p>
    <w:p w:rsidR="00B108F2" w:rsidRPr="00B108F2" w:rsidRDefault="00B108F2" w:rsidP="00B108F2">
      <w:pPr>
        <w:jc w:val="center"/>
        <w:rPr>
          <w:sz w:val="48"/>
          <w:szCs w:val="48"/>
        </w:rPr>
      </w:pPr>
    </w:p>
    <w:p w:rsidR="00B108F2" w:rsidRPr="00B108F2" w:rsidRDefault="00B108F2" w:rsidP="00B108F2">
      <w:pPr>
        <w:pStyle w:val="Paragrafoelenco"/>
        <w:numPr>
          <w:ilvl w:val="0"/>
          <w:numId w:val="1"/>
        </w:numPr>
        <w:rPr>
          <w:sz w:val="48"/>
          <w:szCs w:val="48"/>
        </w:rPr>
      </w:pPr>
      <w:r w:rsidRPr="00B108F2">
        <w:rPr>
          <w:sz w:val="48"/>
          <w:szCs w:val="48"/>
        </w:rPr>
        <w:t>MAIN FACTS</w:t>
      </w:r>
    </w:p>
    <w:p w:rsidR="00B108F2" w:rsidRPr="00B108F2" w:rsidRDefault="00B108F2" w:rsidP="00B108F2">
      <w:pPr>
        <w:pStyle w:val="Paragrafoelenco"/>
        <w:rPr>
          <w:sz w:val="48"/>
          <w:szCs w:val="48"/>
        </w:rPr>
      </w:pPr>
    </w:p>
    <w:p w:rsidR="00B108F2" w:rsidRPr="00B108F2" w:rsidRDefault="00B108F2" w:rsidP="00B108F2">
      <w:pPr>
        <w:pStyle w:val="Paragrafoelenco"/>
        <w:rPr>
          <w:sz w:val="48"/>
          <w:szCs w:val="48"/>
        </w:rPr>
      </w:pPr>
    </w:p>
    <w:p w:rsidR="00B108F2" w:rsidRPr="00B108F2" w:rsidRDefault="00B108F2" w:rsidP="00B108F2">
      <w:pPr>
        <w:pStyle w:val="Paragrafoelenco"/>
        <w:numPr>
          <w:ilvl w:val="0"/>
          <w:numId w:val="1"/>
        </w:numPr>
        <w:rPr>
          <w:sz w:val="48"/>
          <w:szCs w:val="48"/>
        </w:rPr>
      </w:pPr>
      <w:r w:rsidRPr="00B108F2">
        <w:rPr>
          <w:sz w:val="48"/>
          <w:szCs w:val="48"/>
        </w:rPr>
        <w:t>ESSENTIAL DATA</w:t>
      </w:r>
    </w:p>
    <w:p w:rsidR="00B108F2" w:rsidRPr="00B108F2" w:rsidRDefault="00B108F2" w:rsidP="00B108F2">
      <w:pPr>
        <w:rPr>
          <w:sz w:val="48"/>
          <w:szCs w:val="48"/>
        </w:rPr>
      </w:pPr>
    </w:p>
    <w:p w:rsidR="00B108F2" w:rsidRDefault="00B108F2" w:rsidP="00B108F2">
      <w:pPr>
        <w:pStyle w:val="Paragrafoelenco"/>
        <w:numPr>
          <w:ilvl w:val="0"/>
          <w:numId w:val="1"/>
        </w:numPr>
        <w:rPr>
          <w:sz w:val="48"/>
          <w:szCs w:val="48"/>
        </w:rPr>
      </w:pPr>
      <w:r w:rsidRPr="00B108F2">
        <w:rPr>
          <w:sz w:val="48"/>
          <w:szCs w:val="48"/>
        </w:rPr>
        <w:t>CONCLUSIONS</w:t>
      </w:r>
    </w:p>
    <w:p w:rsidR="00B108F2" w:rsidRPr="00B108F2" w:rsidRDefault="00B108F2" w:rsidP="00B108F2">
      <w:pPr>
        <w:pStyle w:val="Paragrafoelenco"/>
        <w:rPr>
          <w:sz w:val="48"/>
          <w:szCs w:val="48"/>
        </w:rPr>
      </w:pPr>
    </w:p>
    <w:p w:rsidR="00B108F2" w:rsidRDefault="00B108F2" w:rsidP="00B108F2">
      <w:pPr>
        <w:rPr>
          <w:sz w:val="48"/>
          <w:szCs w:val="48"/>
        </w:rPr>
      </w:pPr>
    </w:p>
    <w:p w:rsidR="00B108F2" w:rsidRDefault="00B108F2" w:rsidP="00B108F2">
      <w:pPr>
        <w:rPr>
          <w:sz w:val="48"/>
          <w:szCs w:val="48"/>
        </w:rPr>
      </w:pPr>
    </w:p>
    <w:p w:rsidR="00B108F2" w:rsidRDefault="00B108F2" w:rsidP="00B108F2">
      <w:pPr>
        <w:rPr>
          <w:sz w:val="48"/>
          <w:szCs w:val="48"/>
        </w:rPr>
      </w:pPr>
    </w:p>
    <w:p w:rsidR="00B108F2" w:rsidRDefault="00B108F2" w:rsidP="00B108F2">
      <w:pPr>
        <w:rPr>
          <w:sz w:val="48"/>
          <w:szCs w:val="48"/>
        </w:rPr>
      </w:pPr>
    </w:p>
    <w:p w:rsidR="00B108F2" w:rsidRDefault="00B108F2" w:rsidP="00B108F2">
      <w:pPr>
        <w:rPr>
          <w:sz w:val="48"/>
          <w:szCs w:val="48"/>
        </w:rPr>
      </w:pPr>
    </w:p>
    <w:p w:rsidR="00B108F2" w:rsidRDefault="00B108F2" w:rsidP="00B108F2">
      <w:pPr>
        <w:rPr>
          <w:sz w:val="48"/>
          <w:szCs w:val="48"/>
        </w:rPr>
      </w:pPr>
    </w:p>
    <w:p w:rsidR="00B108F2" w:rsidRDefault="00B108F2" w:rsidP="00B108F2">
      <w:pPr>
        <w:rPr>
          <w:sz w:val="48"/>
          <w:szCs w:val="48"/>
        </w:rPr>
      </w:pPr>
    </w:p>
    <w:p w:rsidR="00B108F2" w:rsidRDefault="00B108F2" w:rsidP="00525BA0">
      <w:pPr>
        <w:jc w:val="center"/>
        <w:rPr>
          <w:sz w:val="40"/>
          <w:szCs w:val="40"/>
        </w:rPr>
      </w:pPr>
      <w:r w:rsidRPr="00B108F2">
        <w:rPr>
          <w:sz w:val="40"/>
          <w:szCs w:val="40"/>
        </w:rPr>
        <w:lastRenderedPageBreak/>
        <w:t>MAIN FACTS</w:t>
      </w:r>
    </w:p>
    <w:p w:rsidR="00B108F2" w:rsidRDefault="00B108F2" w:rsidP="00B108F2">
      <w:pPr>
        <w:rPr>
          <w:sz w:val="40"/>
          <w:szCs w:val="40"/>
        </w:rPr>
      </w:pPr>
    </w:p>
    <w:p w:rsidR="00EE0A36" w:rsidRDefault="00B108F2" w:rsidP="003D3816">
      <w:pPr>
        <w:spacing w:after="0"/>
        <w:ind w:firstLine="708"/>
        <w:jc w:val="both"/>
        <w:rPr>
          <w:sz w:val="32"/>
          <w:szCs w:val="32"/>
          <w:lang w:val="en-US"/>
        </w:rPr>
      </w:pPr>
      <w:r w:rsidRPr="00B108F2">
        <w:rPr>
          <w:sz w:val="32"/>
          <w:szCs w:val="32"/>
          <w:lang w:val="en-US"/>
        </w:rPr>
        <w:t>The Via Francigena is a road of 1800 Km that rediscover the journey of pi</w:t>
      </w:r>
      <w:r w:rsidR="00EE0A36">
        <w:rPr>
          <w:sz w:val="32"/>
          <w:szCs w:val="32"/>
          <w:lang w:val="en-US"/>
        </w:rPr>
        <w:t>ligrims through England, Franc</w:t>
      </w:r>
      <w:r w:rsidR="00DF5D6E">
        <w:rPr>
          <w:sz w:val="32"/>
          <w:szCs w:val="32"/>
          <w:lang w:val="en-US"/>
        </w:rPr>
        <w:t>e, Switzerland and Italy</w:t>
      </w:r>
      <w:r w:rsidR="00EE0A36">
        <w:rPr>
          <w:sz w:val="32"/>
          <w:szCs w:val="32"/>
          <w:lang w:val="en-US"/>
        </w:rPr>
        <w:t xml:space="preserve">. </w:t>
      </w:r>
      <w:r w:rsidR="00EE0A36">
        <w:rPr>
          <w:rFonts w:ascii="Arial" w:hAnsi="Arial" w:cs="Arial"/>
          <w:sz w:val="28"/>
          <w:szCs w:val="28"/>
          <w:shd w:val="clear" w:color="auto" w:fill="FFFFFF"/>
          <w:lang w:val="en-US"/>
        </w:rPr>
        <w:t>It</w:t>
      </w:r>
      <w:r w:rsidR="00EE0A36" w:rsidRPr="00EE0A36">
        <w:rPr>
          <w:sz w:val="32"/>
          <w:szCs w:val="32"/>
          <w:lang w:val="en-US"/>
        </w:rPr>
        <w:t xml:space="preserve"> honours the shared European cultural heritage</w:t>
      </w:r>
      <w:r w:rsidR="00EE0A36">
        <w:rPr>
          <w:sz w:val="32"/>
          <w:szCs w:val="32"/>
          <w:lang w:val="en-US"/>
        </w:rPr>
        <w:t xml:space="preserve"> </w:t>
      </w:r>
      <w:r w:rsidR="00EE0A36" w:rsidRPr="00EE0A36">
        <w:rPr>
          <w:sz w:val="32"/>
          <w:szCs w:val="32"/>
          <w:lang w:val="en-US"/>
        </w:rPr>
        <w:t>like an expression of cultural diversity and identity, by linking together into a single itinerary</w:t>
      </w:r>
      <w:r w:rsidR="00EE0A36">
        <w:rPr>
          <w:sz w:val="32"/>
          <w:szCs w:val="32"/>
          <w:lang w:val="en-US"/>
        </w:rPr>
        <w:t>.</w:t>
      </w:r>
    </w:p>
    <w:p w:rsidR="00EE0A36" w:rsidRDefault="00EE0A36" w:rsidP="003D3816">
      <w:pPr>
        <w:spacing w:after="0"/>
        <w:jc w:val="both"/>
        <w:rPr>
          <w:sz w:val="32"/>
          <w:szCs w:val="32"/>
          <w:lang w:val="en-US"/>
        </w:rPr>
      </w:pPr>
      <w:r w:rsidRPr="00EE0A36">
        <w:rPr>
          <w:sz w:val="32"/>
          <w:szCs w:val="32"/>
          <w:lang w:val="en-US"/>
        </w:rPr>
        <w:t>The route want</w:t>
      </w:r>
      <w:r w:rsidR="00F400EF">
        <w:rPr>
          <w:sz w:val="32"/>
          <w:szCs w:val="32"/>
          <w:lang w:val="en-US"/>
        </w:rPr>
        <w:t>s</w:t>
      </w:r>
      <w:r w:rsidRPr="00EE0A36">
        <w:rPr>
          <w:sz w:val="32"/>
          <w:szCs w:val="32"/>
          <w:lang w:val="en-US"/>
        </w:rPr>
        <w:t xml:space="preserve"> to valorize the millenary pilgrimage route in order to promote measures for the development of the Via</w:t>
      </w:r>
      <w:r w:rsidR="00CF5BCB">
        <w:rPr>
          <w:sz w:val="32"/>
          <w:szCs w:val="32"/>
          <w:lang w:val="en-US"/>
        </w:rPr>
        <w:t xml:space="preserve"> Francigena as a genuine tourism</w:t>
      </w:r>
      <w:r w:rsidRPr="00EE0A36">
        <w:rPr>
          <w:sz w:val="32"/>
          <w:szCs w:val="32"/>
          <w:lang w:val="en-US"/>
        </w:rPr>
        <w:t xml:space="preserve"> and cultural product, not only in</w:t>
      </w:r>
      <w:r w:rsidR="00633459">
        <w:rPr>
          <w:sz w:val="32"/>
          <w:szCs w:val="32"/>
          <w:lang w:val="en-US"/>
        </w:rPr>
        <w:t xml:space="preserve"> the</w:t>
      </w:r>
      <w:r w:rsidRPr="00EE0A36">
        <w:rPr>
          <w:sz w:val="32"/>
          <w:szCs w:val="32"/>
          <w:lang w:val="en-US"/>
        </w:rPr>
        <w:t xml:space="preserve"> view of its cultural imp</w:t>
      </w:r>
      <w:r w:rsidR="007765AC">
        <w:rPr>
          <w:sz w:val="32"/>
          <w:szCs w:val="32"/>
          <w:lang w:val="en-US"/>
        </w:rPr>
        <w:t>ortance, but also in connection with</w:t>
      </w:r>
      <w:r w:rsidRPr="00EE0A36">
        <w:rPr>
          <w:sz w:val="32"/>
          <w:szCs w:val="32"/>
          <w:lang w:val="en-US"/>
        </w:rPr>
        <w:t xml:space="preserve"> its potential role as a catalyst for local development, with an emphasis on sustainability.</w:t>
      </w:r>
    </w:p>
    <w:p w:rsidR="00EE0A36" w:rsidRPr="00EE0A36" w:rsidRDefault="00EE0A36" w:rsidP="003D3816">
      <w:pPr>
        <w:spacing w:after="0"/>
        <w:ind w:firstLine="708"/>
        <w:jc w:val="both"/>
        <w:rPr>
          <w:sz w:val="32"/>
          <w:szCs w:val="32"/>
          <w:lang w:val="en-US"/>
        </w:rPr>
      </w:pPr>
      <w:r w:rsidRPr="00EE0A36">
        <w:rPr>
          <w:sz w:val="32"/>
          <w:szCs w:val="32"/>
          <w:lang w:val="en-US"/>
        </w:rPr>
        <w:t>The canton of Valais in Switzerland established a touristic infrastructure</w:t>
      </w:r>
      <w:r w:rsidR="003954E5">
        <w:rPr>
          <w:sz w:val="32"/>
          <w:szCs w:val="32"/>
          <w:lang w:val="en-US"/>
        </w:rPr>
        <w:t>s</w:t>
      </w:r>
      <w:r w:rsidRPr="00EE0A36">
        <w:rPr>
          <w:sz w:val="32"/>
          <w:szCs w:val="32"/>
          <w:lang w:val="en-US"/>
        </w:rPr>
        <w:t xml:space="preserve"> and products on the Via francigena that communicate the unique cultural and historical heritage of the </w:t>
      </w:r>
      <w:r w:rsidR="003954E5">
        <w:rPr>
          <w:sz w:val="32"/>
          <w:szCs w:val="32"/>
          <w:lang w:val="en-US"/>
        </w:rPr>
        <w:t>R</w:t>
      </w:r>
      <w:r w:rsidRPr="00EE0A36">
        <w:rPr>
          <w:sz w:val="32"/>
          <w:szCs w:val="32"/>
          <w:lang w:val="en-US"/>
        </w:rPr>
        <w:t>oute.</w:t>
      </w:r>
    </w:p>
    <w:p w:rsidR="00EE0A36" w:rsidRDefault="00EE0A36" w:rsidP="003D3816">
      <w:pPr>
        <w:spacing w:after="0"/>
        <w:jc w:val="both"/>
        <w:rPr>
          <w:sz w:val="32"/>
          <w:szCs w:val="32"/>
          <w:lang w:val="en-US"/>
        </w:rPr>
      </w:pPr>
      <w:r w:rsidRPr="00EE0A36">
        <w:rPr>
          <w:sz w:val="32"/>
          <w:szCs w:val="32"/>
          <w:lang w:val="en-US"/>
        </w:rPr>
        <w:t>The Tuscany region</w:t>
      </w:r>
      <w:r w:rsidR="004F4762">
        <w:rPr>
          <w:sz w:val="32"/>
          <w:szCs w:val="32"/>
          <w:lang w:val="en-US"/>
        </w:rPr>
        <w:t>,</w:t>
      </w:r>
      <w:r w:rsidRPr="00EE0A36">
        <w:rPr>
          <w:sz w:val="32"/>
          <w:szCs w:val="32"/>
          <w:lang w:val="en-US"/>
        </w:rPr>
        <w:t xml:space="preserve"> in Italy</w:t>
      </w:r>
      <w:r w:rsidR="004F4762">
        <w:rPr>
          <w:sz w:val="32"/>
          <w:szCs w:val="32"/>
          <w:lang w:val="en-US"/>
        </w:rPr>
        <w:t>,</w:t>
      </w:r>
      <w:r w:rsidRPr="00EE0A36">
        <w:rPr>
          <w:sz w:val="32"/>
          <w:szCs w:val="32"/>
          <w:lang w:val="en-US"/>
        </w:rPr>
        <w:t xml:space="preserve"> </w:t>
      </w:r>
      <w:r w:rsidR="004F4762">
        <w:rPr>
          <w:sz w:val="32"/>
          <w:szCs w:val="32"/>
          <w:lang w:val="en-US"/>
        </w:rPr>
        <w:t>is equally determined to</w:t>
      </w:r>
      <w:r w:rsidRPr="00EE0A36">
        <w:rPr>
          <w:sz w:val="32"/>
          <w:szCs w:val="32"/>
          <w:lang w:val="en-US"/>
        </w:rPr>
        <w:t xml:space="preserve"> develop cultural tourism along the Via Francigena that attract</w:t>
      </w:r>
      <w:r w:rsidR="00A12856">
        <w:rPr>
          <w:sz w:val="32"/>
          <w:szCs w:val="32"/>
          <w:lang w:val="en-US"/>
        </w:rPr>
        <w:t>s</w:t>
      </w:r>
      <w:r w:rsidRPr="00EE0A36">
        <w:rPr>
          <w:sz w:val="32"/>
          <w:szCs w:val="32"/>
          <w:lang w:val="en-US"/>
        </w:rPr>
        <w:t xml:space="preserve"> a growing number of visitors every year</w:t>
      </w:r>
      <w:r>
        <w:rPr>
          <w:sz w:val="32"/>
          <w:szCs w:val="32"/>
          <w:lang w:val="en-US"/>
        </w:rPr>
        <w:t>.</w:t>
      </w:r>
    </w:p>
    <w:p w:rsidR="00EE0A36" w:rsidRPr="00EE0A36" w:rsidRDefault="00EE0A36" w:rsidP="003D3816">
      <w:pPr>
        <w:spacing w:after="0"/>
        <w:ind w:firstLine="708"/>
        <w:jc w:val="both"/>
        <w:rPr>
          <w:sz w:val="32"/>
          <w:szCs w:val="32"/>
          <w:lang w:val="en-US"/>
        </w:rPr>
      </w:pPr>
      <w:r w:rsidRPr="00EE0A36">
        <w:rPr>
          <w:sz w:val="32"/>
          <w:szCs w:val="32"/>
          <w:lang w:val="en-US"/>
        </w:rPr>
        <w:t xml:space="preserve">Since 1994, the year in which </w:t>
      </w:r>
      <w:r w:rsidR="00486CE6">
        <w:rPr>
          <w:sz w:val="32"/>
          <w:szCs w:val="32"/>
          <w:lang w:val="en-US"/>
        </w:rPr>
        <w:t>the Via F</w:t>
      </w:r>
      <w:r w:rsidRPr="00EE0A36">
        <w:rPr>
          <w:sz w:val="32"/>
          <w:szCs w:val="32"/>
          <w:lang w:val="en-US"/>
        </w:rPr>
        <w:t>rancigena became a European Cultural Route, many associations and individu</w:t>
      </w:r>
      <w:r w:rsidR="00541DF6">
        <w:rPr>
          <w:sz w:val="32"/>
          <w:szCs w:val="32"/>
          <w:lang w:val="en-US"/>
        </w:rPr>
        <w:t>als have helped to promote the R</w:t>
      </w:r>
      <w:r w:rsidRPr="00EE0A36">
        <w:rPr>
          <w:sz w:val="32"/>
          <w:szCs w:val="32"/>
          <w:lang w:val="en-US"/>
        </w:rPr>
        <w:t>oute.</w:t>
      </w:r>
      <w:r>
        <w:rPr>
          <w:sz w:val="32"/>
          <w:szCs w:val="32"/>
          <w:lang w:val="en-US"/>
        </w:rPr>
        <w:t xml:space="preserve"> </w:t>
      </w:r>
      <w:r w:rsidRPr="00EE0A36">
        <w:rPr>
          <w:sz w:val="32"/>
          <w:szCs w:val="32"/>
          <w:lang w:val="en-US"/>
        </w:rPr>
        <w:t>In 2001 was founded the Italian Associazione dei Comuni</w:t>
      </w:r>
      <w:r w:rsidR="00541DF6">
        <w:rPr>
          <w:sz w:val="32"/>
          <w:szCs w:val="32"/>
          <w:lang w:val="en-US"/>
        </w:rPr>
        <w:t xml:space="preserve"> Italiani</w:t>
      </w:r>
      <w:r w:rsidR="004D7212">
        <w:rPr>
          <w:sz w:val="32"/>
          <w:szCs w:val="32"/>
          <w:lang w:val="en-US"/>
        </w:rPr>
        <w:t xml:space="preserve"> that represents</w:t>
      </w:r>
      <w:r w:rsidRPr="00EE0A36">
        <w:rPr>
          <w:sz w:val="32"/>
          <w:szCs w:val="32"/>
          <w:lang w:val="en-US"/>
        </w:rPr>
        <w:t xml:space="preserve"> 34 municipalities and provincial administration in seven different regions.</w:t>
      </w:r>
      <w:r>
        <w:rPr>
          <w:sz w:val="32"/>
          <w:szCs w:val="32"/>
          <w:lang w:val="en-US"/>
        </w:rPr>
        <w:t xml:space="preserve"> </w:t>
      </w:r>
      <w:r w:rsidRPr="00EE0A36">
        <w:rPr>
          <w:sz w:val="32"/>
          <w:szCs w:val="32"/>
          <w:lang w:val="en-US"/>
        </w:rPr>
        <w:t>In 20</w:t>
      </w:r>
      <w:r w:rsidR="00237296">
        <w:rPr>
          <w:sz w:val="32"/>
          <w:szCs w:val="32"/>
          <w:lang w:val="en-US"/>
        </w:rPr>
        <w:t>06 the European Association of the V</w:t>
      </w:r>
      <w:r w:rsidRPr="00EE0A36">
        <w:rPr>
          <w:sz w:val="32"/>
          <w:szCs w:val="32"/>
          <w:lang w:val="en-US"/>
        </w:rPr>
        <w:t>ia Francigena was founded and</w:t>
      </w:r>
      <w:r w:rsidR="00237296">
        <w:rPr>
          <w:sz w:val="32"/>
          <w:szCs w:val="32"/>
          <w:lang w:val="en-US"/>
        </w:rPr>
        <w:t>,</w:t>
      </w:r>
      <w:r w:rsidRPr="00EE0A36">
        <w:rPr>
          <w:sz w:val="32"/>
          <w:szCs w:val="32"/>
          <w:lang w:val="en-US"/>
        </w:rPr>
        <w:t xml:space="preserve"> today</w:t>
      </w:r>
      <w:r w:rsidR="00237296">
        <w:rPr>
          <w:sz w:val="32"/>
          <w:szCs w:val="32"/>
          <w:lang w:val="en-US"/>
        </w:rPr>
        <w:t>,</w:t>
      </w:r>
      <w:r w:rsidRPr="00EE0A36">
        <w:rPr>
          <w:sz w:val="32"/>
          <w:szCs w:val="32"/>
          <w:lang w:val="en-US"/>
        </w:rPr>
        <w:t xml:space="preserve"> counts 95 European members.</w:t>
      </w:r>
    </w:p>
    <w:p w:rsidR="00EE0A36" w:rsidRDefault="00770BB5" w:rsidP="003D3816">
      <w:pPr>
        <w:spacing w:after="0"/>
        <w:jc w:val="both"/>
        <w:rPr>
          <w:sz w:val="32"/>
          <w:szCs w:val="32"/>
          <w:lang w:val="en-US"/>
        </w:rPr>
      </w:pPr>
      <w:r>
        <w:rPr>
          <w:sz w:val="32"/>
          <w:szCs w:val="32"/>
          <w:lang w:val="en-US"/>
        </w:rPr>
        <w:t>This Route attracts</w:t>
      </w:r>
      <w:r w:rsidR="00EE0A36" w:rsidRPr="00EE0A36">
        <w:rPr>
          <w:sz w:val="32"/>
          <w:szCs w:val="32"/>
          <w:lang w:val="en-US"/>
        </w:rPr>
        <w:t xml:space="preserve"> the interest of regional and local authorities</w:t>
      </w:r>
      <w:r w:rsidR="00EE0A36">
        <w:rPr>
          <w:sz w:val="32"/>
          <w:szCs w:val="32"/>
          <w:lang w:val="en-US"/>
        </w:rPr>
        <w:t>.</w:t>
      </w:r>
    </w:p>
    <w:p w:rsidR="009340DF" w:rsidRDefault="009340DF" w:rsidP="003D3816">
      <w:pPr>
        <w:spacing w:after="0"/>
        <w:jc w:val="both"/>
        <w:rPr>
          <w:sz w:val="32"/>
          <w:szCs w:val="32"/>
          <w:lang w:val="en-US"/>
        </w:rPr>
      </w:pPr>
      <w:r>
        <w:rPr>
          <w:sz w:val="32"/>
          <w:szCs w:val="32"/>
          <w:lang w:val="en-US"/>
        </w:rPr>
        <w:tab/>
        <w:t>The sector</w:t>
      </w:r>
      <w:r w:rsidR="00EE0A36">
        <w:rPr>
          <w:sz w:val="32"/>
          <w:szCs w:val="32"/>
          <w:lang w:val="en-US"/>
        </w:rPr>
        <w:t xml:space="preserve"> covered are accommodation, attractions,</w:t>
      </w:r>
    </w:p>
    <w:p w:rsidR="00EE0A36" w:rsidRDefault="00EE0A36" w:rsidP="003D3816">
      <w:pPr>
        <w:spacing w:after="0"/>
        <w:jc w:val="both"/>
        <w:rPr>
          <w:sz w:val="32"/>
          <w:szCs w:val="32"/>
          <w:lang w:val="en-US"/>
        </w:rPr>
      </w:pPr>
      <w:r>
        <w:rPr>
          <w:sz w:val="32"/>
          <w:szCs w:val="32"/>
          <w:lang w:val="en-US"/>
        </w:rPr>
        <w:t xml:space="preserve">archaeological sites, creative industries, tours and visitor services. </w:t>
      </w:r>
      <w:r w:rsidR="009340DF">
        <w:rPr>
          <w:sz w:val="32"/>
          <w:szCs w:val="32"/>
          <w:lang w:val="en-US"/>
        </w:rPr>
        <w:t xml:space="preserve">The main activity are: walking, hiking, trekking, pilgrimage, religion, cultural and natural heritage, historical paths and environment conservation, agriculture and regional development, culture and tradition of local </w:t>
      </w:r>
      <w:r w:rsidR="00F74BFD">
        <w:rPr>
          <w:sz w:val="32"/>
          <w:szCs w:val="32"/>
          <w:lang w:val="en-US"/>
        </w:rPr>
        <w:lastRenderedPageBreak/>
        <w:t xml:space="preserve">people. This services and </w:t>
      </w:r>
      <w:r w:rsidR="009340DF">
        <w:rPr>
          <w:sz w:val="32"/>
          <w:szCs w:val="32"/>
          <w:lang w:val="en-US"/>
        </w:rPr>
        <w:t>activities are available thanks to some partners, like tour operator</w:t>
      </w:r>
      <w:r w:rsidR="00B276FF">
        <w:rPr>
          <w:sz w:val="32"/>
          <w:szCs w:val="32"/>
          <w:lang w:val="en-US"/>
        </w:rPr>
        <w:t>s</w:t>
      </w:r>
      <w:r w:rsidR="009340DF">
        <w:rPr>
          <w:sz w:val="32"/>
          <w:szCs w:val="32"/>
          <w:lang w:val="en-US"/>
        </w:rPr>
        <w:t>, tourist offices, SMEs, non-profit organization, regional political bodies, etc.</w:t>
      </w:r>
    </w:p>
    <w:p w:rsidR="007B6A1A" w:rsidRDefault="009340DF" w:rsidP="003D3816">
      <w:pPr>
        <w:spacing w:after="0"/>
        <w:jc w:val="both"/>
        <w:rPr>
          <w:sz w:val="32"/>
          <w:szCs w:val="32"/>
          <w:lang w:val="en-US"/>
        </w:rPr>
      </w:pPr>
      <w:r>
        <w:rPr>
          <w:sz w:val="32"/>
          <w:szCs w:val="32"/>
          <w:lang w:val="en-US"/>
        </w:rPr>
        <w:tab/>
        <w:t>In Italy, the Tuscany region has d</w:t>
      </w:r>
      <w:r w:rsidR="00E9795E">
        <w:rPr>
          <w:sz w:val="32"/>
          <w:szCs w:val="32"/>
          <w:lang w:val="en-US"/>
        </w:rPr>
        <w:t>eveloped a regional mas</w:t>
      </w:r>
      <w:r w:rsidR="0016164D">
        <w:rPr>
          <w:sz w:val="32"/>
          <w:szCs w:val="32"/>
          <w:lang w:val="en-US"/>
        </w:rPr>
        <w:t>ter plan (an initiative aimed to</w:t>
      </w:r>
      <w:r w:rsidR="00E9795E">
        <w:rPr>
          <w:sz w:val="32"/>
          <w:szCs w:val="32"/>
          <w:lang w:val="en-US"/>
        </w:rPr>
        <w:t xml:space="preserve"> developing the Via Francigena in a planned manner) </w:t>
      </w:r>
      <w:r>
        <w:rPr>
          <w:sz w:val="32"/>
          <w:szCs w:val="32"/>
          <w:lang w:val="en-US"/>
        </w:rPr>
        <w:t>and there are individual community that create important elements for development</w:t>
      </w:r>
      <w:r w:rsidR="00FD57F8">
        <w:rPr>
          <w:sz w:val="32"/>
          <w:szCs w:val="32"/>
          <w:lang w:val="en-US"/>
        </w:rPr>
        <w:t>,</w:t>
      </w:r>
      <w:r>
        <w:rPr>
          <w:sz w:val="32"/>
          <w:szCs w:val="32"/>
          <w:lang w:val="en-US"/>
        </w:rPr>
        <w:t xml:space="preserve"> and the communities are involved in funding. </w:t>
      </w:r>
    </w:p>
    <w:p w:rsidR="009340DF" w:rsidRDefault="009340DF" w:rsidP="003D3816">
      <w:pPr>
        <w:spacing w:after="0"/>
        <w:jc w:val="both"/>
        <w:rPr>
          <w:sz w:val="32"/>
          <w:szCs w:val="32"/>
          <w:lang w:val="en-US"/>
        </w:rPr>
      </w:pPr>
      <w:r>
        <w:rPr>
          <w:sz w:val="32"/>
          <w:szCs w:val="32"/>
          <w:lang w:val="en-US"/>
        </w:rPr>
        <w:t>Instead, in Switzerland, at local level, the Via Francigena is managed by both the Abbey St-Maurice and the Compagnons and the Via Francigena is financed by both the Valais and Vaud cantons and by the Swiss Government.</w:t>
      </w:r>
    </w:p>
    <w:p w:rsidR="00525BA0" w:rsidRDefault="00525BA0" w:rsidP="003D3816">
      <w:pPr>
        <w:spacing w:after="0"/>
        <w:jc w:val="both"/>
        <w:rPr>
          <w:sz w:val="32"/>
          <w:szCs w:val="32"/>
          <w:lang w:val="en-US"/>
        </w:rPr>
      </w:pPr>
    </w:p>
    <w:p w:rsidR="00525BA0" w:rsidRDefault="00525BA0" w:rsidP="003D3816">
      <w:pPr>
        <w:spacing w:after="0"/>
        <w:jc w:val="both"/>
        <w:rPr>
          <w:sz w:val="32"/>
          <w:szCs w:val="32"/>
          <w:lang w:val="en-US"/>
        </w:rPr>
      </w:pPr>
    </w:p>
    <w:p w:rsidR="009340DF" w:rsidRDefault="009340DF" w:rsidP="003D3816">
      <w:pPr>
        <w:spacing w:after="0"/>
        <w:jc w:val="both"/>
        <w:rPr>
          <w:sz w:val="32"/>
          <w:szCs w:val="32"/>
          <w:lang w:val="en-US"/>
        </w:rPr>
      </w:pPr>
    </w:p>
    <w:p w:rsidR="009340DF" w:rsidRPr="00EE0A36" w:rsidRDefault="009340DF" w:rsidP="003D3816">
      <w:pPr>
        <w:spacing w:after="0"/>
        <w:jc w:val="both"/>
        <w:rPr>
          <w:sz w:val="32"/>
          <w:szCs w:val="32"/>
          <w:lang w:val="en-US"/>
        </w:rPr>
      </w:pPr>
    </w:p>
    <w:p w:rsidR="00EE0A36" w:rsidRDefault="00EE0A36" w:rsidP="003D3816">
      <w:pPr>
        <w:jc w:val="both"/>
        <w:rPr>
          <w:sz w:val="32"/>
          <w:szCs w:val="32"/>
          <w:lang w:val="en-US"/>
        </w:rPr>
      </w:pPr>
    </w:p>
    <w:p w:rsidR="00525BA0" w:rsidRDefault="00525BA0" w:rsidP="003D3816">
      <w:pPr>
        <w:jc w:val="both"/>
        <w:rPr>
          <w:sz w:val="32"/>
          <w:szCs w:val="32"/>
          <w:lang w:val="en-US"/>
        </w:rPr>
      </w:pPr>
    </w:p>
    <w:p w:rsidR="00525BA0" w:rsidRDefault="00525BA0" w:rsidP="003D3816">
      <w:pPr>
        <w:jc w:val="both"/>
        <w:rPr>
          <w:sz w:val="32"/>
          <w:szCs w:val="32"/>
          <w:lang w:val="en-US"/>
        </w:rPr>
      </w:pPr>
    </w:p>
    <w:p w:rsidR="00525BA0" w:rsidRDefault="00525BA0" w:rsidP="003D3816">
      <w:pPr>
        <w:jc w:val="both"/>
        <w:rPr>
          <w:sz w:val="32"/>
          <w:szCs w:val="32"/>
          <w:lang w:val="en-US"/>
        </w:rPr>
      </w:pPr>
    </w:p>
    <w:p w:rsidR="00525BA0" w:rsidRDefault="00525BA0" w:rsidP="003D3816">
      <w:pPr>
        <w:jc w:val="both"/>
        <w:rPr>
          <w:sz w:val="32"/>
          <w:szCs w:val="32"/>
          <w:lang w:val="en-US"/>
        </w:rPr>
      </w:pPr>
    </w:p>
    <w:p w:rsidR="00525BA0" w:rsidRDefault="00525BA0" w:rsidP="003D3816">
      <w:pPr>
        <w:jc w:val="both"/>
        <w:rPr>
          <w:sz w:val="32"/>
          <w:szCs w:val="32"/>
          <w:lang w:val="en-US"/>
        </w:rPr>
      </w:pPr>
    </w:p>
    <w:p w:rsidR="00525BA0" w:rsidRDefault="00525BA0" w:rsidP="003D3816">
      <w:pPr>
        <w:jc w:val="both"/>
        <w:rPr>
          <w:sz w:val="32"/>
          <w:szCs w:val="32"/>
          <w:lang w:val="en-US"/>
        </w:rPr>
      </w:pPr>
    </w:p>
    <w:p w:rsidR="00525BA0" w:rsidRDefault="00525BA0" w:rsidP="003D3816">
      <w:pPr>
        <w:jc w:val="both"/>
        <w:rPr>
          <w:sz w:val="32"/>
          <w:szCs w:val="32"/>
          <w:lang w:val="en-US"/>
        </w:rPr>
      </w:pPr>
    </w:p>
    <w:p w:rsidR="00525BA0" w:rsidRDefault="00525BA0" w:rsidP="003D3816">
      <w:pPr>
        <w:jc w:val="both"/>
        <w:rPr>
          <w:sz w:val="32"/>
          <w:szCs w:val="32"/>
          <w:lang w:val="en-US"/>
        </w:rPr>
      </w:pPr>
    </w:p>
    <w:p w:rsidR="00525BA0" w:rsidRDefault="00525BA0" w:rsidP="003D3816">
      <w:pPr>
        <w:jc w:val="both"/>
        <w:rPr>
          <w:sz w:val="32"/>
          <w:szCs w:val="32"/>
          <w:lang w:val="en-US"/>
        </w:rPr>
      </w:pPr>
    </w:p>
    <w:p w:rsidR="00525BA0" w:rsidRDefault="00525BA0" w:rsidP="003D3816">
      <w:pPr>
        <w:jc w:val="both"/>
        <w:rPr>
          <w:sz w:val="32"/>
          <w:szCs w:val="32"/>
          <w:lang w:val="en-US"/>
        </w:rPr>
      </w:pPr>
    </w:p>
    <w:p w:rsidR="00525BA0" w:rsidRDefault="00525BA0" w:rsidP="003D3816">
      <w:pPr>
        <w:jc w:val="both"/>
        <w:rPr>
          <w:sz w:val="32"/>
          <w:szCs w:val="32"/>
          <w:lang w:val="en-US"/>
        </w:rPr>
      </w:pPr>
    </w:p>
    <w:p w:rsidR="00525BA0" w:rsidRDefault="00525BA0" w:rsidP="00EF2298">
      <w:pPr>
        <w:jc w:val="center"/>
        <w:rPr>
          <w:sz w:val="40"/>
          <w:szCs w:val="40"/>
          <w:lang w:val="en-US"/>
        </w:rPr>
      </w:pPr>
      <w:r>
        <w:rPr>
          <w:sz w:val="40"/>
          <w:szCs w:val="40"/>
          <w:lang w:val="en-US"/>
        </w:rPr>
        <w:lastRenderedPageBreak/>
        <w:t>ESSENTIAL DATA</w:t>
      </w:r>
    </w:p>
    <w:p w:rsidR="00525BA0" w:rsidRDefault="00525BA0" w:rsidP="003D3816">
      <w:pPr>
        <w:jc w:val="both"/>
        <w:rPr>
          <w:sz w:val="40"/>
          <w:szCs w:val="40"/>
          <w:lang w:val="en-US"/>
        </w:rPr>
      </w:pPr>
    </w:p>
    <w:p w:rsidR="00525BA0" w:rsidRPr="00C21F7C" w:rsidRDefault="00525BA0" w:rsidP="003D3816">
      <w:pPr>
        <w:ind w:firstLine="708"/>
        <w:jc w:val="both"/>
        <w:rPr>
          <w:sz w:val="32"/>
          <w:szCs w:val="32"/>
          <w:lang w:val="en-US"/>
        </w:rPr>
      </w:pPr>
      <w:r w:rsidRPr="00C21F7C">
        <w:rPr>
          <w:sz w:val="32"/>
          <w:szCs w:val="32"/>
          <w:lang w:val="en-US"/>
        </w:rPr>
        <w:t xml:space="preserve">In Switzerland at least 75 SMEs and potentially 445 or more tourism-related business in the Valais region are directly connected to the Route; SMEs employ less than 250 person. In conclusion, </w:t>
      </w:r>
      <w:r w:rsidR="00E9795E" w:rsidRPr="00C21F7C">
        <w:rPr>
          <w:sz w:val="32"/>
          <w:szCs w:val="32"/>
          <w:lang w:val="en-US"/>
        </w:rPr>
        <w:t>an</w:t>
      </w:r>
      <w:r w:rsidRPr="00C21F7C">
        <w:rPr>
          <w:sz w:val="32"/>
          <w:szCs w:val="32"/>
          <w:lang w:val="en-US"/>
        </w:rPr>
        <w:t xml:space="preserve"> indeterminate number of jobs up to 111 250 could potentially depend directly or indirectly on tourism along the Via Francigena. The following  table, show the numbers of SMEs in the different sectors:</w:t>
      </w:r>
    </w:p>
    <w:tbl>
      <w:tblPr>
        <w:tblW w:w="7980" w:type="dxa"/>
        <w:jc w:val="center"/>
        <w:tblCellMar>
          <w:left w:w="0" w:type="dxa"/>
          <w:right w:w="0" w:type="dxa"/>
        </w:tblCellMar>
        <w:tblLook w:val="0420" w:firstRow="1" w:lastRow="0" w:firstColumn="0" w:lastColumn="0" w:noHBand="0" w:noVBand="1"/>
      </w:tblPr>
      <w:tblGrid>
        <w:gridCol w:w="3312"/>
        <w:gridCol w:w="2408"/>
        <w:gridCol w:w="2260"/>
      </w:tblGrid>
      <w:tr w:rsidR="00525BA0" w:rsidRPr="00525BA0" w:rsidTr="00525BA0">
        <w:trPr>
          <w:trHeight w:val="1100"/>
          <w:jc w:val="center"/>
        </w:trPr>
        <w:tc>
          <w:tcPr>
            <w:tcW w:w="286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25BA0" w:rsidRPr="00525BA0" w:rsidRDefault="00525BA0" w:rsidP="003D3816">
            <w:pPr>
              <w:spacing w:after="0" w:line="240" w:lineRule="auto"/>
              <w:jc w:val="both"/>
              <w:rPr>
                <w:rFonts w:ascii="Arial" w:eastAsia="Times New Roman" w:hAnsi="Arial" w:cs="Arial"/>
                <w:sz w:val="32"/>
                <w:szCs w:val="32"/>
                <w:lang w:val="en-US" w:eastAsia="it-IT"/>
              </w:rPr>
            </w:pPr>
          </w:p>
        </w:tc>
        <w:tc>
          <w:tcPr>
            <w:tcW w:w="257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25BA0" w:rsidRPr="00525BA0" w:rsidRDefault="00525BA0" w:rsidP="003D3816">
            <w:pPr>
              <w:spacing w:after="0" w:line="240" w:lineRule="auto"/>
              <w:jc w:val="both"/>
              <w:rPr>
                <w:rFonts w:ascii="Arial" w:eastAsia="Times New Roman" w:hAnsi="Arial" w:cs="Arial"/>
                <w:sz w:val="32"/>
                <w:szCs w:val="32"/>
                <w:lang w:eastAsia="it-IT"/>
              </w:rPr>
            </w:pPr>
            <w:proofErr w:type="spellStart"/>
            <w:r w:rsidRPr="00525BA0">
              <w:rPr>
                <w:rFonts w:ascii="Arial" w:eastAsia="Times New Roman" w:hAnsi="Arial" w:cs="Arial"/>
                <w:color w:val="000000"/>
                <w:kern w:val="24"/>
                <w:sz w:val="32"/>
                <w:szCs w:val="32"/>
                <w:lang w:eastAsia="it-IT"/>
              </w:rPr>
              <w:t>Bookable</w:t>
            </w:r>
            <w:proofErr w:type="spellEnd"/>
            <w:r w:rsidRPr="00525BA0">
              <w:rPr>
                <w:rFonts w:ascii="Arial" w:eastAsia="Times New Roman" w:hAnsi="Arial" w:cs="Arial"/>
                <w:color w:val="000000"/>
                <w:kern w:val="24"/>
                <w:sz w:val="32"/>
                <w:szCs w:val="32"/>
                <w:lang w:eastAsia="it-IT"/>
              </w:rPr>
              <w:t xml:space="preserve"> package</w:t>
            </w:r>
          </w:p>
        </w:tc>
        <w:tc>
          <w:tcPr>
            <w:tcW w:w="253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25BA0" w:rsidRPr="00525BA0" w:rsidRDefault="00525BA0" w:rsidP="003D3816">
            <w:pPr>
              <w:spacing w:after="0" w:line="240" w:lineRule="auto"/>
              <w:jc w:val="both"/>
              <w:rPr>
                <w:rFonts w:ascii="Arial" w:eastAsia="Times New Roman" w:hAnsi="Arial" w:cs="Arial"/>
                <w:sz w:val="32"/>
                <w:szCs w:val="32"/>
                <w:lang w:eastAsia="it-IT"/>
              </w:rPr>
            </w:pPr>
            <w:r w:rsidRPr="00525BA0">
              <w:rPr>
                <w:rFonts w:ascii="Arial" w:eastAsia="Times New Roman" w:hAnsi="Arial" w:cs="Arial"/>
                <w:color w:val="000000"/>
                <w:kern w:val="24"/>
                <w:sz w:val="32"/>
                <w:szCs w:val="32"/>
                <w:lang w:eastAsia="it-IT"/>
              </w:rPr>
              <w:t>Total</w:t>
            </w:r>
          </w:p>
        </w:tc>
      </w:tr>
      <w:tr w:rsidR="00525BA0" w:rsidRPr="00525BA0" w:rsidTr="00525BA0">
        <w:trPr>
          <w:trHeight w:val="477"/>
          <w:jc w:val="center"/>
        </w:trPr>
        <w:tc>
          <w:tcPr>
            <w:tcW w:w="286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25BA0" w:rsidRPr="00525BA0" w:rsidRDefault="003A3683" w:rsidP="003D3816">
            <w:pPr>
              <w:spacing w:after="0" w:line="240" w:lineRule="auto"/>
              <w:jc w:val="both"/>
              <w:rPr>
                <w:rFonts w:ascii="Arial" w:eastAsia="Times New Roman" w:hAnsi="Arial" w:cs="Arial"/>
                <w:sz w:val="32"/>
                <w:szCs w:val="32"/>
                <w:lang w:eastAsia="it-IT"/>
              </w:rPr>
            </w:pPr>
            <w:proofErr w:type="spellStart"/>
            <w:r>
              <w:rPr>
                <w:rFonts w:ascii="Arial" w:eastAsia="Times New Roman" w:hAnsi="Arial" w:cs="Arial"/>
                <w:color w:val="000000"/>
                <w:kern w:val="24"/>
                <w:sz w:val="32"/>
                <w:szCs w:val="32"/>
                <w:lang w:eastAsia="it-IT"/>
              </w:rPr>
              <w:t>Accom</w:t>
            </w:r>
            <w:r w:rsidR="00525BA0" w:rsidRPr="00525BA0">
              <w:rPr>
                <w:rFonts w:ascii="Arial" w:eastAsia="Times New Roman" w:hAnsi="Arial" w:cs="Arial"/>
                <w:color w:val="000000"/>
                <w:kern w:val="24"/>
                <w:sz w:val="32"/>
                <w:szCs w:val="32"/>
                <w:lang w:eastAsia="it-IT"/>
              </w:rPr>
              <w:t>odation</w:t>
            </w:r>
            <w:r>
              <w:rPr>
                <w:rFonts w:ascii="Arial" w:eastAsia="Times New Roman" w:hAnsi="Arial" w:cs="Arial"/>
                <w:color w:val="000000"/>
                <w:kern w:val="24"/>
                <w:sz w:val="32"/>
                <w:szCs w:val="32"/>
                <w:lang w:eastAsia="it-IT"/>
              </w:rPr>
              <w:t>s</w:t>
            </w:r>
            <w:proofErr w:type="spellEnd"/>
          </w:p>
        </w:tc>
        <w:tc>
          <w:tcPr>
            <w:tcW w:w="257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25BA0" w:rsidRPr="00525BA0" w:rsidRDefault="00525BA0" w:rsidP="003D3816">
            <w:pPr>
              <w:spacing w:after="0" w:line="240" w:lineRule="auto"/>
              <w:jc w:val="both"/>
              <w:rPr>
                <w:rFonts w:ascii="Arial" w:eastAsia="Times New Roman" w:hAnsi="Arial" w:cs="Arial"/>
                <w:sz w:val="32"/>
                <w:szCs w:val="32"/>
                <w:lang w:eastAsia="it-IT"/>
              </w:rPr>
            </w:pPr>
            <w:r w:rsidRPr="00525BA0">
              <w:rPr>
                <w:rFonts w:ascii="Arial" w:eastAsia="Times New Roman" w:hAnsi="Arial" w:cs="Arial"/>
                <w:color w:val="000000"/>
                <w:kern w:val="24"/>
                <w:sz w:val="32"/>
                <w:szCs w:val="32"/>
                <w:lang w:eastAsia="it-IT"/>
              </w:rPr>
              <w:t>18</w:t>
            </w:r>
          </w:p>
        </w:tc>
        <w:tc>
          <w:tcPr>
            <w:tcW w:w="253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25BA0" w:rsidRPr="00525BA0" w:rsidRDefault="00525BA0" w:rsidP="003D3816">
            <w:pPr>
              <w:spacing w:after="0" w:line="240" w:lineRule="auto"/>
              <w:jc w:val="both"/>
              <w:rPr>
                <w:rFonts w:ascii="Arial" w:eastAsia="Times New Roman" w:hAnsi="Arial" w:cs="Arial"/>
                <w:sz w:val="32"/>
                <w:szCs w:val="32"/>
                <w:lang w:eastAsia="it-IT"/>
              </w:rPr>
            </w:pPr>
            <w:r w:rsidRPr="00525BA0">
              <w:rPr>
                <w:rFonts w:ascii="Arial" w:eastAsia="Times New Roman" w:hAnsi="Arial" w:cs="Arial"/>
                <w:color w:val="000000"/>
                <w:kern w:val="24"/>
                <w:sz w:val="32"/>
                <w:szCs w:val="32"/>
                <w:lang w:eastAsia="it-IT"/>
              </w:rPr>
              <w:t>86</w:t>
            </w:r>
          </w:p>
        </w:tc>
      </w:tr>
      <w:tr w:rsidR="00525BA0" w:rsidRPr="00525BA0" w:rsidTr="00525BA0">
        <w:trPr>
          <w:trHeight w:val="616"/>
          <w:jc w:val="center"/>
        </w:trPr>
        <w:tc>
          <w:tcPr>
            <w:tcW w:w="286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25BA0" w:rsidRPr="00525BA0" w:rsidRDefault="00525BA0" w:rsidP="003D3816">
            <w:pPr>
              <w:spacing w:after="0" w:line="240" w:lineRule="auto"/>
              <w:jc w:val="both"/>
              <w:rPr>
                <w:rFonts w:ascii="Arial" w:eastAsia="Times New Roman" w:hAnsi="Arial" w:cs="Arial"/>
                <w:sz w:val="32"/>
                <w:szCs w:val="32"/>
                <w:lang w:eastAsia="it-IT"/>
              </w:rPr>
            </w:pPr>
            <w:proofErr w:type="spellStart"/>
            <w:r w:rsidRPr="00525BA0">
              <w:rPr>
                <w:rFonts w:ascii="Arial" w:eastAsia="Times New Roman" w:hAnsi="Arial" w:cs="Arial"/>
                <w:color w:val="000000"/>
                <w:kern w:val="24"/>
                <w:sz w:val="32"/>
                <w:szCs w:val="32"/>
                <w:lang w:eastAsia="it-IT"/>
              </w:rPr>
              <w:t>Transport</w:t>
            </w:r>
            <w:proofErr w:type="spellEnd"/>
          </w:p>
        </w:tc>
        <w:tc>
          <w:tcPr>
            <w:tcW w:w="257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25BA0" w:rsidRPr="00525BA0" w:rsidRDefault="00525BA0" w:rsidP="003D3816">
            <w:pPr>
              <w:spacing w:after="0" w:line="240" w:lineRule="auto"/>
              <w:jc w:val="both"/>
              <w:rPr>
                <w:rFonts w:ascii="Arial" w:eastAsia="Times New Roman" w:hAnsi="Arial" w:cs="Arial"/>
                <w:sz w:val="32"/>
                <w:szCs w:val="32"/>
                <w:lang w:eastAsia="it-IT"/>
              </w:rPr>
            </w:pPr>
            <w:r w:rsidRPr="00525BA0">
              <w:rPr>
                <w:rFonts w:ascii="Arial" w:eastAsia="Times New Roman" w:hAnsi="Arial" w:cs="Arial"/>
                <w:color w:val="000000"/>
                <w:kern w:val="24"/>
                <w:sz w:val="32"/>
                <w:szCs w:val="32"/>
                <w:lang w:eastAsia="it-IT"/>
              </w:rPr>
              <w:t>4</w:t>
            </w:r>
          </w:p>
        </w:tc>
        <w:tc>
          <w:tcPr>
            <w:tcW w:w="253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25BA0" w:rsidRPr="00525BA0" w:rsidRDefault="00525BA0" w:rsidP="003D3816">
            <w:pPr>
              <w:spacing w:after="0" w:line="240" w:lineRule="auto"/>
              <w:jc w:val="both"/>
              <w:rPr>
                <w:rFonts w:ascii="Arial" w:eastAsia="Times New Roman" w:hAnsi="Arial" w:cs="Arial"/>
                <w:sz w:val="32"/>
                <w:szCs w:val="32"/>
                <w:lang w:eastAsia="it-IT"/>
              </w:rPr>
            </w:pPr>
            <w:r w:rsidRPr="00525BA0">
              <w:rPr>
                <w:rFonts w:ascii="Arial" w:eastAsia="Times New Roman" w:hAnsi="Arial" w:cs="Arial"/>
                <w:color w:val="000000"/>
                <w:kern w:val="24"/>
                <w:sz w:val="32"/>
                <w:szCs w:val="32"/>
                <w:lang w:eastAsia="it-IT"/>
              </w:rPr>
              <w:t>6</w:t>
            </w:r>
          </w:p>
        </w:tc>
      </w:tr>
      <w:tr w:rsidR="00525BA0" w:rsidRPr="00525BA0" w:rsidTr="00525BA0">
        <w:trPr>
          <w:trHeight w:val="616"/>
          <w:jc w:val="center"/>
        </w:trPr>
        <w:tc>
          <w:tcPr>
            <w:tcW w:w="286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25BA0" w:rsidRPr="00525BA0" w:rsidRDefault="00525BA0" w:rsidP="003D3816">
            <w:pPr>
              <w:spacing w:after="0" w:line="240" w:lineRule="auto"/>
              <w:jc w:val="both"/>
              <w:rPr>
                <w:rFonts w:ascii="Arial" w:eastAsia="Times New Roman" w:hAnsi="Arial" w:cs="Arial"/>
                <w:sz w:val="32"/>
                <w:szCs w:val="32"/>
                <w:lang w:eastAsia="it-IT"/>
              </w:rPr>
            </w:pPr>
            <w:proofErr w:type="spellStart"/>
            <w:r w:rsidRPr="00525BA0">
              <w:rPr>
                <w:rFonts w:ascii="Arial" w:eastAsia="Times New Roman" w:hAnsi="Arial" w:cs="Arial"/>
                <w:color w:val="000000"/>
                <w:kern w:val="24"/>
                <w:sz w:val="32"/>
                <w:szCs w:val="32"/>
                <w:lang w:eastAsia="it-IT"/>
              </w:rPr>
              <w:t>Restaurants</w:t>
            </w:r>
            <w:proofErr w:type="spellEnd"/>
          </w:p>
        </w:tc>
        <w:tc>
          <w:tcPr>
            <w:tcW w:w="257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25BA0" w:rsidRPr="00525BA0" w:rsidRDefault="00525BA0" w:rsidP="003D3816">
            <w:pPr>
              <w:spacing w:after="0" w:line="240" w:lineRule="auto"/>
              <w:jc w:val="both"/>
              <w:rPr>
                <w:rFonts w:ascii="Arial" w:eastAsia="Times New Roman" w:hAnsi="Arial" w:cs="Arial"/>
                <w:sz w:val="32"/>
                <w:szCs w:val="32"/>
                <w:lang w:eastAsia="it-IT"/>
              </w:rPr>
            </w:pPr>
            <w:r w:rsidRPr="00525BA0">
              <w:rPr>
                <w:rFonts w:ascii="Arial" w:eastAsia="Times New Roman" w:hAnsi="Arial" w:cs="Arial"/>
                <w:color w:val="000000"/>
                <w:kern w:val="24"/>
                <w:sz w:val="32"/>
                <w:szCs w:val="32"/>
                <w:lang w:eastAsia="it-IT"/>
              </w:rPr>
              <w:t>18</w:t>
            </w:r>
          </w:p>
        </w:tc>
        <w:tc>
          <w:tcPr>
            <w:tcW w:w="253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25BA0" w:rsidRPr="00525BA0" w:rsidRDefault="00525BA0" w:rsidP="003D3816">
            <w:pPr>
              <w:spacing w:after="0" w:line="240" w:lineRule="auto"/>
              <w:jc w:val="both"/>
              <w:rPr>
                <w:rFonts w:ascii="Arial" w:eastAsia="Times New Roman" w:hAnsi="Arial" w:cs="Arial"/>
                <w:sz w:val="32"/>
                <w:szCs w:val="32"/>
                <w:lang w:eastAsia="it-IT"/>
              </w:rPr>
            </w:pPr>
            <w:r w:rsidRPr="00525BA0">
              <w:rPr>
                <w:rFonts w:ascii="Arial" w:eastAsia="Times New Roman" w:hAnsi="Arial" w:cs="Arial"/>
                <w:color w:val="000000"/>
                <w:kern w:val="24"/>
                <w:sz w:val="32"/>
                <w:szCs w:val="32"/>
                <w:lang w:eastAsia="it-IT"/>
              </w:rPr>
              <w:t>139</w:t>
            </w:r>
          </w:p>
        </w:tc>
      </w:tr>
      <w:tr w:rsidR="00525BA0" w:rsidRPr="00525BA0" w:rsidTr="00525BA0">
        <w:trPr>
          <w:trHeight w:val="616"/>
          <w:jc w:val="center"/>
        </w:trPr>
        <w:tc>
          <w:tcPr>
            <w:tcW w:w="286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25BA0" w:rsidRPr="00525BA0" w:rsidRDefault="00525BA0" w:rsidP="003D3816">
            <w:pPr>
              <w:spacing w:after="0" w:line="240" w:lineRule="auto"/>
              <w:jc w:val="both"/>
              <w:rPr>
                <w:rFonts w:ascii="Arial" w:eastAsia="Times New Roman" w:hAnsi="Arial" w:cs="Arial"/>
                <w:sz w:val="32"/>
                <w:szCs w:val="32"/>
                <w:lang w:eastAsia="it-IT"/>
              </w:rPr>
            </w:pPr>
            <w:proofErr w:type="spellStart"/>
            <w:r w:rsidRPr="00525BA0">
              <w:rPr>
                <w:rFonts w:ascii="Arial" w:eastAsia="Times New Roman" w:hAnsi="Arial" w:cs="Arial"/>
                <w:color w:val="000000"/>
                <w:kern w:val="24"/>
                <w:sz w:val="32"/>
                <w:szCs w:val="32"/>
                <w:lang w:eastAsia="it-IT"/>
              </w:rPr>
              <w:t>Food</w:t>
            </w:r>
            <w:proofErr w:type="spellEnd"/>
            <w:r w:rsidRPr="00525BA0">
              <w:rPr>
                <w:rFonts w:ascii="Arial" w:eastAsia="Times New Roman" w:hAnsi="Arial" w:cs="Arial"/>
                <w:color w:val="000000"/>
                <w:kern w:val="24"/>
                <w:sz w:val="32"/>
                <w:szCs w:val="32"/>
                <w:lang w:eastAsia="it-IT"/>
              </w:rPr>
              <w:t xml:space="preserve"> </w:t>
            </w:r>
            <w:proofErr w:type="spellStart"/>
            <w:r w:rsidRPr="00525BA0">
              <w:rPr>
                <w:rFonts w:ascii="Arial" w:eastAsia="Times New Roman" w:hAnsi="Arial" w:cs="Arial"/>
                <w:color w:val="000000"/>
                <w:kern w:val="24"/>
                <w:sz w:val="32"/>
                <w:szCs w:val="32"/>
                <w:lang w:eastAsia="it-IT"/>
              </w:rPr>
              <w:t>supply</w:t>
            </w:r>
            <w:proofErr w:type="spellEnd"/>
          </w:p>
        </w:tc>
        <w:tc>
          <w:tcPr>
            <w:tcW w:w="257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25BA0" w:rsidRPr="00525BA0" w:rsidRDefault="00525BA0" w:rsidP="003D3816">
            <w:pPr>
              <w:spacing w:after="0" w:line="240" w:lineRule="auto"/>
              <w:jc w:val="both"/>
              <w:rPr>
                <w:rFonts w:ascii="Arial" w:eastAsia="Times New Roman" w:hAnsi="Arial" w:cs="Arial"/>
                <w:sz w:val="32"/>
                <w:szCs w:val="32"/>
                <w:lang w:eastAsia="it-IT"/>
              </w:rPr>
            </w:pPr>
            <w:r w:rsidRPr="00525BA0">
              <w:rPr>
                <w:rFonts w:ascii="Arial" w:eastAsia="Times New Roman" w:hAnsi="Arial" w:cs="Arial"/>
                <w:color w:val="000000"/>
                <w:kern w:val="24"/>
                <w:sz w:val="32"/>
                <w:szCs w:val="32"/>
                <w:lang w:eastAsia="it-IT"/>
              </w:rPr>
              <w:t>22</w:t>
            </w:r>
          </w:p>
        </w:tc>
        <w:tc>
          <w:tcPr>
            <w:tcW w:w="253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25BA0" w:rsidRPr="00525BA0" w:rsidRDefault="00525BA0" w:rsidP="003D3816">
            <w:pPr>
              <w:spacing w:after="0" w:line="240" w:lineRule="auto"/>
              <w:jc w:val="both"/>
              <w:rPr>
                <w:rFonts w:ascii="Arial" w:eastAsia="Times New Roman" w:hAnsi="Arial" w:cs="Arial"/>
                <w:sz w:val="32"/>
                <w:szCs w:val="32"/>
                <w:lang w:eastAsia="it-IT"/>
              </w:rPr>
            </w:pPr>
            <w:r w:rsidRPr="00525BA0">
              <w:rPr>
                <w:rFonts w:ascii="Arial" w:eastAsia="Times New Roman" w:hAnsi="Arial" w:cs="Arial"/>
                <w:color w:val="000000"/>
                <w:kern w:val="24"/>
                <w:sz w:val="32"/>
                <w:szCs w:val="32"/>
                <w:lang w:eastAsia="it-IT"/>
              </w:rPr>
              <w:t>/</w:t>
            </w:r>
          </w:p>
        </w:tc>
      </w:tr>
      <w:tr w:rsidR="00525BA0" w:rsidRPr="00525BA0" w:rsidTr="00525BA0">
        <w:trPr>
          <w:trHeight w:val="747"/>
          <w:jc w:val="center"/>
        </w:trPr>
        <w:tc>
          <w:tcPr>
            <w:tcW w:w="286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25BA0" w:rsidRPr="00525BA0" w:rsidRDefault="00525BA0" w:rsidP="003D3816">
            <w:pPr>
              <w:spacing w:after="0" w:line="240" w:lineRule="auto"/>
              <w:jc w:val="both"/>
              <w:rPr>
                <w:rFonts w:ascii="Arial" w:eastAsia="Times New Roman" w:hAnsi="Arial" w:cs="Arial"/>
                <w:sz w:val="32"/>
                <w:szCs w:val="32"/>
                <w:lang w:eastAsia="it-IT"/>
              </w:rPr>
            </w:pPr>
            <w:proofErr w:type="spellStart"/>
            <w:r w:rsidRPr="00525BA0">
              <w:rPr>
                <w:rFonts w:ascii="Arial" w:eastAsia="Times New Roman" w:hAnsi="Arial" w:cs="Arial"/>
                <w:color w:val="000000"/>
                <w:kern w:val="24"/>
                <w:sz w:val="32"/>
                <w:szCs w:val="32"/>
                <w:lang w:eastAsia="it-IT"/>
              </w:rPr>
              <w:t>Agriculture</w:t>
            </w:r>
            <w:proofErr w:type="spellEnd"/>
            <w:r w:rsidRPr="00525BA0">
              <w:rPr>
                <w:rFonts w:ascii="Arial" w:eastAsia="Times New Roman" w:hAnsi="Arial" w:cs="Arial"/>
                <w:color w:val="000000"/>
                <w:kern w:val="24"/>
                <w:sz w:val="32"/>
                <w:szCs w:val="32"/>
                <w:lang w:eastAsia="it-IT"/>
              </w:rPr>
              <w:t>/</w:t>
            </w:r>
            <w:proofErr w:type="spellStart"/>
            <w:r w:rsidRPr="00525BA0">
              <w:rPr>
                <w:rFonts w:ascii="Arial" w:eastAsia="Times New Roman" w:hAnsi="Arial" w:cs="Arial"/>
                <w:color w:val="000000"/>
                <w:kern w:val="24"/>
                <w:sz w:val="32"/>
                <w:szCs w:val="32"/>
                <w:lang w:eastAsia="it-IT"/>
              </w:rPr>
              <w:t>agriturism</w:t>
            </w:r>
            <w:proofErr w:type="spellEnd"/>
          </w:p>
        </w:tc>
        <w:tc>
          <w:tcPr>
            <w:tcW w:w="257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25BA0" w:rsidRPr="00525BA0" w:rsidRDefault="00525BA0" w:rsidP="003D3816">
            <w:pPr>
              <w:spacing w:after="0" w:line="240" w:lineRule="auto"/>
              <w:jc w:val="both"/>
              <w:rPr>
                <w:rFonts w:ascii="Arial" w:eastAsia="Times New Roman" w:hAnsi="Arial" w:cs="Arial"/>
                <w:sz w:val="32"/>
                <w:szCs w:val="32"/>
                <w:lang w:eastAsia="it-IT"/>
              </w:rPr>
            </w:pPr>
            <w:r w:rsidRPr="00525BA0">
              <w:rPr>
                <w:rFonts w:ascii="Arial" w:eastAsia="Times New Roman" w:hAnsi="Arial" w:cs="Arial"/>
                <w:color w:val="000000"/>
                <w:kern w:val="24"/>
                <w:sz w:val="32"/>
                <w:szCs w:val="32"/>
                <w:lang w:eastAsia="it-IT"/>
              </w:rPr>
              <w:t>3</w:t>
            </w:r>
          </w:p>
        </w:tc>
        <w:tc>
          <w:tcPr>
            <w:tcW w:w="253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25BA0" w:rsidRPr="00525BA0" w:rsidRDefault="00525BA0" w:rsidP="003D3816">
            <w:pPr>
              <w:spacing w:after="0" w:line="240" w:lineRule="auto"/>
              <w:jc w:val="both"/>
              <w:rPr>
                <w:rFonts w:ascii="Arial" w:eastAsia="Times New Roman" w:hAnsi="Arial" w:cs="Arial"/>
                <w:sz w:val="32"/>
                <w:szCs w:val="32"/>
                <w:lang w:eastAsia="it-IT"/>
              </w:rPr>
            </w:pPr>
            <w:proofErr w:type="spellStart"/>
            <w:r w:rsidRPr="00525BA0">
              <w:rPr>
                <w:rFonts w:ascii="Arial" w:eastAsia="Times New Roman" w:hAnsi="Arial" w:cs="Arial"/>
                <w:color w:val="000000"/>
                <w:kern w:val="24"/>
                <w:sz w:val="32"/>
                <w:szCs w:val="32"/>
                <w:lang w:eastAsia="it-IT"/>
              </w:rPr>
              <w:t>n.s.</w:t>
            </w:r>
            <w:proofErr w:type="spellEnd"/>
          </w:p>
        </w:tc>
      </w:tr>
      <w:tr w:rsidR="00525BA0" w:rsidRPr="00525BA0" w:rsidTr="00525BA0">
        <w:trPr>
          <w:trHeight w:val="616"/>
          <w:jc w:val="center"/>
        </w:trPr>
        <w:tc>
          <w:tcPr>
            <w:tcW w:w="286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25BA0" w:rsidRPr="00525BA0" w:rsidRDefault="00525BA0" w:rsidP="003D3816">
            <w:pPr>
              <w:spacing w:after="0" w:line="240" w:lineRule="auto"/>
              <w:jc w:val="both"/>
              <w:rPr>
                <w:rFonts w:ascii="Arial" w:eastAsia="Times New Roman" w:hAnsi="Arial" w:cs="Arial"/>
                <w:sz w:val="32"/>
                <w:szCs w:val="32"/>
                <w:lang w:eastAsia="it-IT"/>
              </w:rPr>
            </w:pPr>
            <w:proofErr w:type="spellStart"/>
            <w:r w:rsidRPr="00525BA0">
              <w:rPr>
                <w:rFonts w:ascii="Arial" w:eastAsia="Times New Roman" w:hAnsi="Arial" w:cs="Arial"/>
                <w:color w:val="000000"/>
                <w:kern w:val="24"/>
                <w:sz w:val="32"/>
                <w:szCs w:val="32"/>
                <w:lang w:eastAsia="it-IT"/>
              </w:rPr>
              <w:t>Attractions</w:t>
            </w:r>
            <w:proofErr w:type="spellEnd"/>
            <w:r w:rsidRPr="00525BA0">
              <w:rPr>
                <w:rFonts w:ascii="Arial" w:eastAsia="Times New Roman" w:hAnsi="Arial" w:cs="Arial"/>
                <w:color w:val="000000"/>
                <w:kern w:val="24"/>
                <w:sz w:val="32"/>
                <w:szCs w:val="32"/>
                <w:lang w:eastAsia="it-IT"/>
              </w:rPr>
              <w:t xml:space="preserve"> </w:t>
            </w:r>
          </w:p>
        </w:tc>
        <w:tc>
          <w:tcPr>
            <w:tcW w:w="257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25BA0" w:rsidRPr="00525BA0" w:rsidRDefault="00525BA0" w:rsidP="003D3816">
            <w:pPr>
              <w:spacing w:after="0" w:line="240" w:lineRule="auto"/>
              <w:jc w:val="both"/>
              <w:rPr>
                <w:rFonts w:ascii="Arial" w:eastAsia="Times New Roman" w:hAnsi="Arial" w:cs="Arial"/>
                <w:sz w:val="32"/>
                <w:szCs w:val="32"/>
                <w:lang w:eastAsia="it-IT"/>
              </w:rPr>
            </w:pPr>
            <w:r w:rsidRPr="00525BA0">
              <w:rPr>
                <w:rFonts w:ascii="Arial" w:eastAsia="Times New Roman" w:hAnsi="Arial" w:cs="Arial"/>
                <w:color w:val="000000"/>
                <w:kern w:val="24"/>
                <w:sz w:val="32"/>
                <w:szCs w:val="32"/>
                <w:lang w:eastAsia="it-IT"/>
              </w:rPr>
              <w:t>4</w:t>
            </w:r>
          </w:p>
        </w:tc>
        <w:tc>
          <w:tcPr>
            <w:tcW w:w="253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25BA0" w:rsidRPr="00525BA0" w:rsidRDefault="00525BA0" w:rsidP="003D3816">
            <w:pPr>
              <w:spacing w:after="0" w:line="240" w:lineRule="auto"/>
              <w:jc w:val="both"/>
              <w:rPr>
                <w:rFonts w:ascii="Arial" w:eastAsia="Times New Roman" w:hAnsi="Arial" w:cs="Arial"/>
                <w:sz w:val="32"/>
                <w:szCs w:val="32"/>
                <w:lang w:eastAsia="it-IT"/>
              </w:rPr>
            </w:pPr>
            <w:r w:rsidRPr="00525BA0">
              <w:rPr>
                <w:rFonts w:ascii="Arial" w:eastAsia="Times New Roman" w:hAnsi="Arial" w:cs="Arial"/>
                <w:color w:val="000000"/>
                <w:kern w:val="24"/>
                <w:sz w:val="32"/>
                <w:szCs w:val="32"/>
                <w:lang w:eastAsia="it-IT"/>
              </w:rPr>
              <w:t>22</w:t>
            </w:r>
          </w:p>
        </w:tc>
      </w:tr>
      <w:tr w:rsidR="00525BA0" w:rsidRPr="00525BA0" w:rsidTr="00525BA0">
        <w:trPr>
          <w:trHeight w:val="616"/>
          <w:jc w:val="center"/>
        </w:trPr>
        <w:tc>
          <w:tcPr>
            <w:tcW w:w="286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25BA0" w:rsidRPr="00525BA0" w:rsidRDefault="00525BA0" w:rsidP="003D3816">
            <w:pPr>
              <w:spacing w:after="0" w:line="240" w:lineRule="auto"/>
              <w:jc w:val="both"/>
              <w:rPr>
                <w:rFonts w:ascii="Arial" w:eastAsia="Times New Roman" w:hAnsi="Arial" w:cs="Arial"/>
                <w:sz w:val="32"/>
                <w:szCs w:val="32"/>
                <w:lang w:eastAsia="it-IT"/>
              </w:rPr>
            </w:pPr>
            <w:r w:rsidRPr="00525BA0">
              <w:rPr>
                <w:rFonts w:ascii="Arial" w:eastAsia="Times New Roman" w:hAnsi="Arial" w:cs="Arial"/>
                <w:color w:val="000000"/>
                <w:kern w:val="24"/>
                <w:sz w:val="32"/>
                <w:szCs w:val="32"/>
                <w:lang w:eastAsia="it-IT"/>
              </w:rPr>
              <w:t xml:space="preserve">Retail, </w:t>
            </w:r>
            <w:proofErr w:type="spellStart"/>
            <w:r w:rsidRPr="00525BA0">
              <w:rPr>
                <w:rFonts w:ascii="Arial" w:eastAsia="Times New Roman" w:hAnsi="Arial" w:cs="Arial"/>
                <w:color w:val="000000"/>
                <w:kern w:val="24"/>
                <w:sz w:val="32"/>
                <w:szCs w:val="32"/>
                <w:lang w:eastAsia="it-IT"/>
              </w:rPr>
              <w:t>services</w:t>
            </w:r>
            <w:proofErr w:type="spellEnd"/>
          </w:p>
        </w:tc>
        <w:tc>
          <w:tcPr>
            <w:tcW w:w="257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25BA0" w:rsidRPr="00525BA0" w:rsidRDefault="00525BA0" w:rsidP="003D3816">
            <w:pPr>
              <w:spacing w:after="0" w:line="240" w:lineRule="auto"/>
              <w:jc w:val="both"/>
              <w:rPr>
                <w:rFonts w:ascii="Arial" w:eastAsia="Times New Roman" w:hAnsi="Arial" w:cs="Arial"/>
                <w:sz w:val="32"/>
                <w:szCs w:val="32"/>
                <w:lang w:eastAsia="it-IT"/>
              </w:rPr>
            </w:pPr>
            <w:proofErr w:type="spellStart"/>
            <w:r w:rsidRPr="00525BA0">
              <w:rPr>
                <w:rFonts w:ascii="Arial" w:eastAsia="Times New Roman" w:hAnsi="Arial" w:cs="Arial"/>
                <w:color w:val="000000"/>
                <w:kern w:val="24"/>
                <w:sz w:val="32"/>
                <w:szCs w:val="32"/>
                <w:lang w:eastAsia="it-IT"/>
              </w:rPr>
              <w:t>n.s.</w:t>
            </w:r>
            <w:proofErr w:type="spellEnd"/>
          </w:p>
        </w:tc>
        <w:tc>
          <w:tcPr>
            <w:tcW w:w="253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25BA0" w:rsidRPr="00525BA0" w:rsidRDefault="00525BA0" w:rsidP="003D3816">
            <w:pPr>
              <w:spacing w:after="0" w:line="240" w:lineRule="auto"/>
              <w:jc w:val="both"/>
              <w:rPr>
                <w:rFonts w:ascii="Arial" w:eastAsia="Times New Roman" w:hAnsi="Arial" w:cs="Arial"/>
                <w:sz w:val="32"/>
                <w:szCs w:val="32"/>
                <w:lang w:eastAsia="it-IT"/>
              </w:rPr>
            </w:pPr>
            <w:r w:rsidRPr="00525BA0">
              <w:rPr>
                <w:rFonts w:ascii="Arial" w:eastAsia="Times New Roman" w:hAnsi="Arial" w:cs="Arial"/>
                <w:color w:val="000000"/>
                <w:kern w:val="24"/>
                <w:sz w:val="32"/>
                <w:szCs w:val="32"/>
                <w:lang w:eastAsia="it-IT"/>
              </w:rPr>
              <w:t>192</w:t>
            </w:r>
          </w:p>
        </w:tc>
      </w:tr>
      <w:tr w:rsidR="00525BA0" w:rsidRPr="00525BA0" w:rsidTr="00525BA0">
        <w:trPr>
          <w:trHeight w:val="541"/>
          <w:jc w:val="center"/>
        </w:trPr>
        <w:tc>
          <w:tcPr>
            <w:tcW w:w="286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25BA0" w:rsidRPr="00525BA0" w:rsidRDefault="00525BA0" w:rsidP="003D3816">
            <w:pPr>
              <w:spacing w:after="0" w:line="240" w:lineRule="auto"/>
              <w:jc w:val="both"/>
              <w:rPr>
                <w:rFonts w:ascii="Arial" w:eastAsia="Times New Roman" w:hAnsi="Arial" w:cs="Arial"/>
                <w:sz w:val="32"/>
                <w:szCs w:val="32"/>
                <w:lang w:eastAsia="it-IT"/>
              </w:rPr>
            </w:pPr>
            <w:proofErr w:type="spellStart"/>
            <w:r w:rsidRPr="00525BA0">
              <w:rPr>
                <w:rFonts w:ascii="Arial" w:eastAsia="Times New Roman" w:hAnsi="Arial" w:cs="Arial"/>
                <w:color w:val="000000"/>
                <w:kern w:val="24"/>
                <w:sz w:val="32"/>
                <w:szCs w:val="32"/>
                <w:lang w:eastAsia="it-IT"/>
              </w:rPr>
              <w:t>Tourist</w:t>
            </w:r>
            <w:proofErr w:type="spellEnd"/>
            <w:r w:rsidRPr="00525BA0">
              <w:rPr>
                <w:rFonts w:ascii="Arial" w:eastAsia="Times New Roman" w:hAnsi="Arial" w:cs="Arial"/>
                <w:color w:val="000000"/>
                <w:kern w:val="24"/>
                <w:sz w:val="32"/>
                <w:szCs w:val="32"/>
                <w:lang w:eastAsia="it-IT"/>
              </w:rPr>
              <w:t xml:space="preserve"> </w:t>
            </w:r>
            <w:proofErr w:type="spellStart"/>
            <w:r w:rsidRPr="00525BA0">
              <w:rPr>
                <w:rFonts w:ascii="Arial" w:eastAsia="Times New Roman" w:hAnsi="Arial" w:cs="Arial"/>
                <w:color w:val="000000"/>
                <w:kern w:val="24"/>
                <w:sz w:val="32"/>
                <w:szCs w:val="32"/>
                <w:lang w:eastAsia="it-IT"/>
              </w:rPr>
              <w:t>offices</w:t>
            </w:r>
            <w:proofErr w:type="spellEnd"/>
          </w:p>
        </w:tc>
        <w:tc>
          <w:tcPr>
            <w:tcW w:w="257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25BA0" w:rsidRPr="00525BA0" w:rsidRDefault="00525BA0" w:rsidP="003D3816">
            <w:pPr>
              <w:spacing w:after="0" w:line="240" w:lineRule="auto"/>
              <w:jc w:val="both"/>
              <w:rPr>
                <w:rFonts w:ascii="Arial" w:eastAsia="Times New Roman" w:hAnsi="Arial" w:cs="Arial"/>
                <w:sz w:val="32"/>
                <w:szCs w:val="32"/>
                <w:lang w:eastAsia="it-IT"/>
              </w:rPr>
            </w:pPr>
            <w:r w:rsidRPr="00525BA0">
              <w:rPr>
                <w:rFonts w:ascii="Arial" w:eastAsia="Times New Roman" w:hAnsi="Arial" w:cs="Arial"/>
                <w:color w:val="000000"/>
                <w:kern w:val="24"/>
                <w:sz w:val="32"/>
                <w:szCs w:val="32"/>
                <w:lang w:eastAsia="it-IT"/>
              </w:rPr>
              <w:t>-</w:t>
            </w:r>
          </w:p>
        </w:tc>
        <w:tc>
          <w:tcPr>
            <w:tcW w:w="253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25BA0" w:rsidRPr="00525BA0" w:rsidRDefault="00525BA0" w:rsidP="003D3816">
            <w:pPr>
              <w:spacing w:after="0" w:line="240" w:lineRule="auto"/>
              <w:jc w:val="both"/>
              <w:rPr>
                <w:rFonts w:ascii="Arial" w:eastAsia="Times New Roman" w:hAnsi="Arial" w:cs="Arial"/>
                <w:sz w:val="32"/>
                <w:szCs w:val="32"/>
                <w:lang w:eastAsia="it-IT"/>
              </w:rPr>
            </w:pPr>
            <w:r w:rsidRPr="00525BA0">
              <w:rPr>
                <w:rFonts w:ascii="Arial" w:eastAsia="Times New Roman" w:hAnsi="Arial" w:cs="Arial"/>
                <w:color w:val="000000"/>
                <w:kern w:val="24"/>
                <w:sz w:val="32"/>
                <w:szCs w:val="32"/>
                <w:lang w:eastAsia="it-IT"/>
              </w:rPr>
              <w:t>6</w:t>
            </w:r>
          </w:p>
        </w:tc>
      </w:tr>
    </w:tbl>
    <w:p w:rsidR="00525BA0" w:rsidRDefault="00525BA0" w:rsidP="003D3816">
      <w:pPr>
        <w:jc w:val="both"/>
        <w:rPr>
          <w:sz w:val="36"/>
          <w:szCs w:val="36"/>
          <w:lang w:val="en-US"/>
        </w:rPr>
      </w:pPr>
    </w:p>
    <w:p w:rsidR="00C21F7C" w:rsidRDefault="00C21F7C" w:rsidP="003D3816">
      <w:pPr>
        <w:jc w:val="both"/>
        <w:rPr>
          <w:sz w:val="36"/>
          <w:szCs w:val="36"/>
          <w:lang w:val="en-US"/>
        </w:rPr>
      </w:pPr>
      <w:r>
        <w:rPr>
          <w:sz w:val="36"/>
          <w:szCs w:val="36"/>
          <w:lang w:val="en-US"/>
        </w:rPr>
        <w:tab/>
      </w:r>
    </w:p>
    <w:p w:rsidR="00C21F7C" w:rsidRDefault="00C21F7C" w:rsidP="003D3816">
      <w:pPr>
        <w:jc w:val="both"/>
        <w:rPr>
          <w:sz w:val="36"/>
          <w:szCs w:val="36"/>
          <w:lang w:val="en-US"/>
        </w:rPr>
      </w:pPr>
    </w:p>
    <w:p w:rsidR="00C21F7C" w:rsidRDefault="00C21F7C" w:rsidP="00EF2298">
      <w:pPr>
        <w:jc w:val="center"/>
        <w:rPr>
          <w:sz w:val="40"/>
          <w:szCs w:val="40"/>
          <w:lang w:val="en-US"/>
        </w:rPr>
      </w:pPr>
      <w:r>
        <w:rPr>
          <w:sz w:val="40"/>
          <w:szCs w:val="40"/>
          <w:lang w:val="en-US"/>
        </w:rPr>
        <w:lastRenderedPageBreak/>
        <w:t>CONCLUSIONS</w:t>
      </w:r>
    </w:p>
    <w:p w:rsidR="00C21F7C" w:rsidRDefault="00C21F7C" w:rsidP="003D3816">
      <w:pPr>
        <w:jc w:val="both"/>
        <w:rPr>
          <w:sz w:val="40"/>
          <w:szCs w:val="40"/>
          <w:lang w:val="en-US"/>
        </w:rPr>
      </w:pPr>
    </w:p>
    <w:p w:rsidR="00C21F7C" w:rsidRDefault="00C21F7C" w:rsidP="003D3816">
      <w:pPr>
        <w:jc w:val="both"/>
        <w:rPr>
          <w:rFonts w:eastAsiaTheme="minorEastAsia" w:hAnsi="Arial"/>
          <w:color w:val="000000"/>
          <w:kern w:val="24"/>
          <w:sz w:val="32"/>
          <w:szCs w:val="32"/>
          <w:lang w:val="en-US"/>
        </w:rPr>
      </w:pPr>
      <w:r>
        <w:rPr>
          <w:sz w:val="32"/>
          <w:szCs w:val="32"/>
          <w:lang w:val="en-US"/>
        </w:rPr>
        <w:tab/>
        <w:t>In conclusions the case study shows that</w:t>
      </w:r>
      <w:r w:rsidR="007B0272">
        <w:rPr>
          <w:sz w:val="32"/>
          <w:szCs w:val="32"/>
          <w:lang w:val="en-US"/>
        </w:rPr>
        <w:t>:</w:t>
      </w:r>
      <w:bookmarkStart w:id="0" w:name="_GoBack"/>
      <w:bookmarkEnd w:id="0"/>
      <w:r>
        <w:rPr>
          <w:sz w:val="32"/>
          <w:szCs w:val="32"/>
          <w:lang w:val="en-US"/>
        </w:rPr>
        <w:t xml:space="preserve"> no data on the </w:t>
      </w:r>
      <w:r w:rsidR="00E9795E">
        <w:rPr>
          <w:sz w:val="32"/>
          <w:szCs w:val="32"/>
          <w:lang w:val="en-US"/>
        </w:rPr>
        <w:t xml:space="preserve">Via Francigena </w:t>
      </w:r>
      <w:r>
        <w:rPr>
          <w:sz w:val="32"/>
          <w:szCs w:val="32"/>
          <w:lang w:val="en-US"/>
        </w:rPr>
        <w:t xml:space="preserve">are available that </w:t>
      </w:r>
      <w:r w:rsidR="00F06D63">
        <w:rPr>
          <w:sz w:val="32"/>
          <w:szCs w:val="32"/>
          <w:lang w:val="en-US"/>
        </w:rPr>
        <w:t>would allow</w:t>
      </w:r>
      <w:r w:rsidR="00E9795E" w:rsidRPr="00E9795E">
        <w:rPr>
          <w:rFonts w:eastAsiaTheme="minorEastAsia" w:hAnsi="Arial"/>
          <w:color w:val="000000"/>
          <w:kern w:val="24"/>
          <w:sz w:val="40"/>
          <w:szCs w:val="40"/>
          <w:lang w:val="en-US"/>
        </w:rPr>
        <w:t xml:space="preserve"> </w:t>
      </w:r>
      <w:r w:rsidR="00E9795E" w:rsidRPr="00E9795E">
        <w:rPr>
          <w:rFonts w:eastAsiaTheme="minorEastAsia" w:hAnsi="Arial"/>
          <w:color w:val="000000"/>
          <w:kern w:val="24"/>
          <w:sz w:val="32"/>
          <w:szCs w:val="32"/>
          <w:lang w:val="en-US"/>
        </w:rPr>
        <w:t>scientifically proved conclusions, in particular regarding the economic impact on SMEs along the Route</w:t>
      </w:r>
      <w:r w:rsidR="00E9795E">
        <w:rPr>
          <w:rFonts w:eastAsiaTheme="minorEastAsia" w:hAnsi="Arial"/>
          <w:color w:val="000000"/>
          <w:kern w:val="24"/>
          <w:sz w:val="32"/>
          <w:szCs w:val="32"/>
          <w:lang w:val="en-US"/>
        </w:rPr>
        <w:t xml:space="preserve">; the absence of scientific approaches in establishing Cultural Routes; </w:t>
      </w:r>
      <w:r w:rsidR="007C55C6">
        <w:rPr>
          <w:rFonts w:eastAsiaTheme="minorEastAsia" w:hAnsi="Arial"/>
          <w:color w:val="000000"/>
          <w:kern w:val="24"/>
          <w:sz w:val="32"/>
          <w:szCs w:val="32"/>
          <w:lang w:val="en-US"/>
        </w:rPr>
        <w:t xml:space="preserve">the </w:t>
      </w:r>
      <w:r w:rsidR="00E9795E">
        <w:rPr>
          <w:rFonts w:eastAsiaTheme="minorEastAsia" w:hAnsi="Arial"/>
          <w:color w:val="000000"/>
          <w:kern w:val="24"/>
          <w:sz w:val="32"/>
          <w:szCs w:val="32"/>
          <w:lang w:val="en-US"/>
        </w:rPr>
        <w:t>lack of effective management structure to maintain cultural tourism projects and of  the interconnection between SMEs and vertical organization and</w:t>
      </w:r>
      <w:r w:rsidR="007C55C6">
        <w:rPr>
          <w:rFonts w:eastAsiaTheme="minorEastAsia" w:hAnsi="Arial"/>
          <w:color w:val="000000"/>
          <w:kern w:val="24"/>
          <w:sz w:val="32"/>
          <w:szCs w:val="32"/>
          <w:lang w:val="en-US"/>
        </w:rPr>
        <w:t>,</w:t>
      </w:r>
      <w:r w:rsidR="00E9795E">
        <w:rPr>
          <w:rFonts w:eastAsiaTheme="minorEastAsia" w:hAnsi="Arial"/>
          <w:color w:val="000000"/>
          <w:kern w:val="24"/>
          <w:sz w:val="32"/>
          <w:szCs w:val="32"/>
          <w:lang w:val="en-US"/>
        </w:rPr>
        <w:t xml:space="preserve"> finally, the lack of internal co-ordination leading to disadvantages for pilgrims.</w:t>
      </w:r>
      <w:r w:rsidR="00F126FF">
        <w:rPr>
          <w:rFonts w:eastAsiaTheme="minorEastAsia" w:hAnsi="Arial"/>
          <w:color w:val="000000"/>
          <w:kern w:val="24"/>
          <w:sz w:val="32"/>
          <w:szCs w:val="32"/>
          <w:lang w:val="en-US"/>
        </w:rPr>
        <w:t xml:space="preserve"> </w:t>
      </w:r>
    </w:p>
    <w:p w:rsidR="00F126FF" w:rsidRDefault="00F126FF" w:rsidP="003D3816">
      <w:pPr>
        <w:jc w:val="both"/>
        <w:rPr>
          <w:rFonts w:eastAsiaTheme="minorEastAsia" w:hAnsi="Arial"/>
          <w:color w:val="000000"/>
          <w:kern w:val="24"/>
          <w:sz w:val="32"/>
          <w:szCs w:val="32"/>
          <w:lang w:val="en-US"/>
        </w:rPr>
      </w:pPr>
      <w:r>
        <w:rPr>
          <w:rFonts w:eastAsiaTheme="minorEastAsia" w:hAnsi="Arial"/>
          <w:color w:val="000000"/>
          <w:kern w:val="24"/>
          <w:sz w:val="32"/>
          <w:szCs w:val="32"/>
          <w:lang w:val="en-US"/>
        </w:rPr>
        <w:tab/>
        <w:t>The cultural Routes in Switzerland are required to meet the following criteria in order to be given Cultural Route Status:</w:t>
      </w:r>
    </w:p>
    <w:p w:rsidR="00E9795E" w:rsidRDefault="00F126FF" w:rsidP="003D3816">
      <w:pPr>
        <w:pStyle w:val="Paragrafoelenco"/>
        <w:numPr>
          <w:ilvl w:val="0"/>
          <w:numId w:val="3"/>
        </w:numPr>
        <w:jc w:val="both"/>
        <w:rPr>
          <w:rFonts w:eastAsiaTheme="minorEastAsia" w:hAnsi="Arial"/>
          <w:color w:val="000000"/>
          <w:kern w:val="24"/>
          <w:sz w:val="32"/>
          <w:szCs w:val="32"/>
          <w:lang w:val="en-US"/>
        </w:rPr>
      </w:pPr>
      <w:r w:rsidRPr="00F126FF">
        <w:rPr>
          <w:rFonts w:eastAsiaTheme="minorEastAsia" w:hAnsi="Arial"/>
          <w:color w:val="000000"/>
          <w:kern w:val="24"/>
          <w:sz w:val="32"/>
          <w:szCs w:val="32"/>
          <w:lang w:val="en-US"/>
        </w:rPr>
        <w:t xml:space="preserve">Includes </w:t>
      </w:r>
      <w:r>
        <w:rPr>
          <w:rFonts w:eastAsiaTheme="minorEastAsia" w:hAnsi="Arial"/>
          <w:color w:val="000000"/>
          <w:kern w:val="24"/>
          <w:sz w:val="32"/>
          <w:szCs w:val="32"/>
          <w:lang w:val="en-US"/>
        </w:rPr>
        <w:t>the Inventory of Historical Traffic Routes in Switzerland;</w:t>
      </w:r>
    </w:p>
    <w:p w:rsidR="00F126FF" w:rsidRDefault="00F126FF" w:rsidP="003D3816">
      <w:pPr>
        <w:pStyle w:val="Paragrafoelenco"/>
        <w:numPr>
          <w:ilvl w:val="0"/>
          <w:numId w:val="3"/>
        </w:numPr>
        <w:jc w:val="both"/>
        <w:rPr>
          <w:rFonts w:eastAsiaTheme="minorEastAsia" w:hAnsi="Arial"/>
          <w:color w:val="000000"/>
          <w:kern w:val="24"/>
          <w:sz w:val="32"/>
          <w:szCs w:val="32"/>
          <w:lang w:val="en-US"/>
        </w:rPr>
      </w:pPr>
      <w:r>
        <w:rPr>
          <w:rFonts w:eastAsiaTheme="minorEastAsia" w:hAnsi="Arial"/>
          <w:color w:val="000000"/>
          <w:kern w:val="24"/>
          <w:sz w:val="32"/>
          <w:szCs w:val="32"/>
          <w:lang w:val="en-US"/>
        </w:rPr>
        <w:t>Includes the network of official hiking trails;</w:t>
      </w:r>
    </w:p>
    <w:p w:rsidR="00F126FF" w:rsidRDefault="00F126FF" w:rsidP="003D3816">
      <w:pPr>
        <w:pStyle w:val="Paragrafoelenco"/>
        <w:numPr>
          <w:ilvl w:val="0"/>
          <w:numId w:val="3"/>
        </w:numPr>
        <w:jc w:val="both"/>
        <w:rPr>
          <w:rFonts w:eastAsiaTheme="minorEastAsia" w:hAnsi="Arial"/>
          <w:color w:val="000000"/>
          <w:kern w:val="24"/>
          <w:sz w:val="32"/>
          <w:szCs w:val="32"/>
          <w:lang w:val="en-US"/>
        </w:rPr>
      </w:pPr>
      <w:r>
        <w:rPr>
          <w:rFonts w:eastAsiaTheme="minorEastAsia" w:hAnsi="Arial"/>
          <w:color w:val="000000"/>
          <w:kern w:val="24"/>
          <w:sz w:val="32"/>
          <w:szCs w:val="32"/>
          <w:lang w:val="en-US"/>
        </w:rPr>
        <w:t>Includes the UNESCO World Heritage sites;</w:t>
      </w:r>
    </w:p>
    <w:p w:rsidR="00F126FF" w:rsidRDefault="00B64564" w:rsidP="003D3816">
      <w:pPr>
        <w:pStyle w:val="Paragrafoelenco"/>
        <w:numPr>
          <w:ilvl w:val="0"/>
          <w:numId w:val="3"/>
        </w:numPr>
        <w:jc w:val="both"/>
        <w:rPr>
          <w:rFonts w:eastAsiaTheme="minorEastAsia" w:hAnsi="Arial"/>
          <w:color w:val="000000"/>
          <w:kern w:val="24"/>
          <w:sz w:val="32"/>
          <w:szCs w:val="32"/>
          <w:lang w:val="en-US"/>
        </w:rPr>
      </w:pPr>
      <w:r>
        <w:rPr>
          <w:rFonts w:eastAsiaTheme="minorEastAsia" w:hAnsi="Arial"/>
          <w:color w:val="000000"/>
          <w:kern w:val="24"/>
          <w:sz w:val="32"/>
          <w:szCs w:val="32"/>
          <w:lang w:val="en-US"/>
        </w:rPr>
        <w:t>Includes regional and local specialities.</w:t>
      </w:r>
    </w:p>
    <w:p w:rsidR="00B64564" w:rsidRDefault="00B64564" w:rsidP="003D3816">
      <w:pPr>
        <w:pStyle w:val="Paragrafoelenco"/>
        <w:jc w:val="both"/>
        <w:rPr>
          <w:rFonts w:eastAsiaTheme="minorEastAsia" w:hAnsi="Arial"/>
          <w:color w:val="000000"/>
          <w:kern w:val="24"/>
          <w:sz w:val="32"/>
          <w:szCs w:val="32"/>
          <w:lang w:val="en-US"/>
        </w:rPr>
      </w:pPr>
    </w:p>
    <w:p w:rsidR="00B64564" w:rsidRDefault="00B64564" w:rsidP="003D3816">
      <w:pPr>
        <w:pStyle w:val="Paragrafoelenco"/>
        <w:jc w:val="both"/>
        <w:rPr>
          <w:rFonts w:eastAsiaTheme="minorEastAsia" w:hAnsi="Arial"/>
          <w:color w:val="000000"/>
          <w:kern w:val="24"/>
          <w:sz w:val="32"/>
          <w:szCs w:val="32"/>
          <w:lang w:val="en-US"/>
        </w:rPr>
      </w:pPr>
    </w:p>
    <w:p w:rsidR="00B64564" w:rsidRDefault="00B64564" w:rsidP="003D3816">
      <w:pPr>
        <w:pStyle w:val="Paragrafoelenco"/>
        <w:jc w:val="both"/>
        <w:rPr>
          <w:rFonts w:eastAsiaTheme="minorEastAsia" w:hAnsi="Arial"/>
          <w:color w:val="000000"/>
          <w:kern w:val="24"/>
          <w:sz w:val="32"/>
          <w:szCs w:val="32"/>
          <w:lang w:val="en-US"/>
        </w:rPr>
      </w:pPr>
    </w:p>
    <w:p w:rsidR="00B64564" w:rsidRPr="00F126FF" w:rsidRDefault="00B64564" w:rsidP="00B64564">
      <w:pPr>
        <w:pStyle w:val="Paragrafoelenco"/>
        <w:jc w:val="center"/>
        <w:rPr>
          <w:rFonts w:eastAsiaTheme="minorEastAsia" w:hAnsi="Arial"/>
          <w:color w:val="000000"/>
          <w:kern w:val="24"/>
          <w:sz w:val="32"/>
          <w:szCs w:val="32"/>
          <w:lang w:val="en-US"/>
        </w:rPr>
      </w:pPr>
      <w:r>
        <w:rPr>
          <w:rFonts w:eastAsiaTheme="minorEastAsia" w:hAnsi="Arial"/>
          <w:noProof/>
          <w:color w:val="000000"/>
          <w:kern w:val="24"/>
          <w:sz w:val="32"/>
          <w:szCs w:val="32"/>
          <w:lang w:eastAsia="it-IT"/>
        </w:rPr>
        <w:drawing>
          <wp:inline distT="0" distB="0" distL="0" distR="0" wp14:anchorId="0F9DE30C">
            <wp:extent cx="3333750" cy="2104574"/>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33750" cy="2104574"/>
                    </a:xfrm>
                    <a:prstGeom prst="rect">
                      <a:avLst/>
                    </a:prstGeom>
                    <a:noFill/>
                  </pic:spPr>
                </pic:pic>
              </a:graphicData>
            </a:graphic>
          </wp:inline>
        </w:drawing>
      </w:r>
    </w:p>
    <w:sectPr w:rsidR="00B64564" w:rsidRPr="00F126F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B83B49"/>
    <w:multiLevelType w:val="hybridMultilevel"/>
    <w:tmpl w:val="5EA0924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16D5288C"/>
    <w:multiLevelType w:val="hybridMultilevel"/>
    <w:tmpl w:val="563EFF1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28FC0E12"/>
    <w:multiLevelType w:val="hybridMultilevel"/>
    <w:tmpl w:val="FE9EA10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325B"/>
    <w:rsid w:val="000E2B82"/>
    <w:rsid w:val="001300E3"/>
    <w:rsid w:val="0016164D"/>
    <w:rsid w:val="00237296"/>
    <w:rsid w:val="00304BA4"/>
    <w:rsid w:val="003954E5"/>
    <w:rsid w:val="003A3683"/>
    <w:rsid w:val="003D3816"/>
    <w:rsid w:val="00486CE6"/>
    <w:rsid w:val="004D7212"/>
    <w:rsid w:val="004F4762"/>
    <w:rsid w:val="00525BA0"/>
    <w:rsid w:val="00541DF6"/>
    <w:rsid w:val="00633459"/>
    <w:rsid w:val="00770BB5"/>
    <w:rsid w:val="007765AC"/>
    <w:rsid w:val="007B0272"/>
    <w:rsid w:val="007B6A1A"/>
    <w:rsid w:val="007C55C6"/>
    <w:rsid w:val="009340DF"/>
    <w:rsid w:val="0097624B"/>
    <w:rsid w:val="00A12856"/>
    <w:rsid w:val="00B108F2"/>
    <w:rsid w:val="00B276FF"/>
    <w:rsid w:val="00B64564"/>
    <w:rsid w:val="00BE3105"/>
    <w:rsid w:val="00C21F7C"/>
    <w:rsid w:val="00CF5BCB"/>
    <w:rsid w:val="00D8325B"/>
    <w:rsid w:val="00DF5D6E"/>
    <w:rsid w:val="00E9795E"/>
    <w:rsid w:val="00EE0A36"/>
    <w:rsid w:val="00EF2298"/>
    <w:rsid w:val="00F06D63"/>
    <w:rsid w:val="00F126FF"/>
    <w:rsid w:val="00F400EF"/>
    <w:rsid w:val="00F74BFD"/>
    <w:rsid w:val="00FB3847"/>
    <w:rsid w:val="00FD57F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D8325B"/>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8325B"/>
    <w:rPr>
      <w:rFonts w:ascii="Tahoma" w:hAnsi="Tahoma" w:cs="Tahoma"/>
      <w:sz w:val="16"/>
      <w:szCs w:val="16"/>
    </w:rPr>
  </w:style>
  <w:style w:type="paragraph" w:styleId="NormaleWeb">
    <w:name w:val="Normal (Web)"/>
    <w:basedOn w:val="Normale"/>
    <w:uiPriority w:val="99"/>
    <w:unhideWhenUsed/>
    <w:rsid w:val="00D8325B"/>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Paragrafoelenco">
    <w:name w:val="List Paragraph"/>
    <w:basedOn w:val="Normale"/>
    <w:uiPriority w:val="34"/>
    <w:qFormat/>
    <w:rsid w:val="00B108F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D8325B"/>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8325B"/>
    <w:rPr>
      <w:rFonts w:ascii="Tahoma" w:hAnsi="Tahoma" w:cs="Tahoma"/>
      <w:sz w:val="16"/>
      <w:szCs w:val="16"/>
    </w:rPr>
  </w:style>
  <w:style w:type="paragraph" w:styleId="NormaleWeb">
    <w:name w:val="Normal (Web)"/>
    <w:basedOn w:val="Normale"/>
    <w:uiPriority w:val="99"/>
    <w:unhideWhenUsed/>
    <w:rsid w:val="00D8325B"/>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Paragrafoelenco">
    <w:name w:val="List Paragraph"/>
    <w:basedOn w:val="Normale"/>
    <w:uiPriority w:val="34"/>
    <w:qFormat/>
    <w:rsid w:val="00B108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733338">
      <w:bodyDiv w:val="1"/>
      <w:marLeft w:val="0"/>
      <w:marRight w:val="0"/>
      <w:marTop w:val="0"/>
      <w:marBottom w:val="0"/>
      <w:divBdr>
        <w:top w:val="none" w:sz="0" w:space="0" w:color="auto"/>
        <w:left w:val="none" w:sz="0" w:space="0" w:color="auto"/>
        <w:bottom w:val="none" w:sz="0" w:space="0" w:color="auto"/>
        <w:right w:val="none" w:sz="0" w:space="0" w:color="auto"/>
      </w:divBdr>
    </w:div>
    <w:div w:id="1070615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4.png"/><Relationship Id="rId4" Type="http://schemas.microsoft.com/office/2007/relationships/stylesWithEffects" Target="stylesWithEffects.xml"/><Relationship Id="rId9" Type="http://schemas.openxmlformats.org/officeDocument/2006/relationships/image" Target="media/image3.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A0219B-568B-4EED-BC5A-B23B785229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6</Pages>
  <Words>622</Words>
  <Characters>3548</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4162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Utente</cp:lastModifiedBy>
  <cp:revision>26</cp:revision>
  <dcterms:created xsi:type="dcterms:W3CDTF">2013-11-06T17:28:00Z</dcterms:created>
  <dcterms:modified xsi:type="dcterms:W3CDTF">2013-11-07T17:16:00Z</dcterms:modified>
</cp:coreProperties>
</file>