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785" w:rsidRDefault="005A0057">
      <w:r>
        <w:t xml:space="preserve">Argomenti </w:t>
      </w:r>
      <w:r w:rsidR="00346504">
        <w:t xml:space="preserve">principali </w:t>
      </w:r>
      <w:r>
        <w:t>del corso di Psicologia della Personalità che saranno oggetto d’esame: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Chi è Eric Berne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Cos’è l’AT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Cos’è uno Stato dell’Io, indipendentemente che possa essere G o A o B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G, A, B: definizioni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 xml:space="preserve">Analisi Strutturale (di primo </w:t>
      </w:r>
      <w:proofErr w:type="gramStart"/>
      <w:r>
        <w:t>ordine)  e</w:t>
      </w:r>
      <w:proofErr w:type="gramEnd"/>
      <w:r>
        <w:t xml:space="preserve"> Funzionale degli Stati dell’Io (B Adattato Compiacente, B Adattato Ribelle, B Libero, G Normativo, G Affettivo)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proofErr w:type="spellStart"/>
      <w:r>
        <w:t>Egogrammi</w:t>
      </w:r>
      <w:proofErr w:type="spellEnd"/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Analisi Strutturale di secondo ordine: l’Elettrodo, il Piccolo Professore, il B Somatico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Diagnosi degli Stati dell’Io: comportamentale, sociale, storica, fenomenologica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Patologia Strutturale degli Stati dell’Io: contaminazione ed esclusione</w:t>
      </w:r>
    </w:p>
    <w:p w:rsidR="005A0057" w:rsidRDefault="005A0057" w:rsidP="00DB22C5">
      <w:pPr>
        <w:pStyle w:val="Paragrafoelenco"/>
        <w:numPr>
          <w:ilvl w:val="0"/>
          <w:numId w:val="1"/>
        </w:numPr>
      </w:pPr>
      <w:r>
        <w:t>Analisi delle Transazioni (definizioni</w:t>
      </w:r>
      <w:r w:rsidR="00FF4390">
        <w:t xml:space="preserve">, caratteristiche, tipologia) </w:t>
      </w:r>
      <w:r>
        <w:t>e regole della comunicazione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Carezze: verbali/non verbali, esterne/interne, positive/negative, condizionate/incondizionate, a se stessi/agli altri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Il filtro delle carezze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L’economia delle carezze (C. Steiner)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 xml:space="preserve">Il profilo delle carezze: il diagramma di J. Mc </w:t>
      </w:r>
      <w:proofErr w:type="spellStart"/>
      <w:r>
        <w:t>Kenna</w:t>
      </w:r>
      <w:proofErr w:type="spellEnd"/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Bisogno di stimoli, riconoscimento, strutturazione del tempo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Isolamento, Rituali, Passatempi, Attività, Giochi, Intimità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Analisi del Copione: definizioni, caratteristiche, origine ed evoluzione, componenti principali (convinzioni, decisioni ecc.); copioni vincenti, non vincenti, perdenti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 xml:space="preserve">Posizioni di vita (o esistenziali): + +, + -, - +, - - (OK </w:t>
      </w:r>
      <w:proofErr w:type="spellStart"/>
      <w:r>
        <w:t>Corral</w:t>
      </w:r>
      <w:proofErr w:type="spellEnd"/>
      <w:r>
        <w:t>)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I messaggi di copione (ordini, ingiunzioni, permessi, programma ecc.) e la matrice di copione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 xml:space="preserve">Il </w:t>
      </w:r>
      <w:proofErr w:type="spellStart"/>
      <w:r>
        <w:t>minicopione</w:t>
      </w:r>
      <w:proofErr w:type="spellEnd"/>
      <w:r>
        <w:t xml:space="preserve"> (T. </w:t>
      </w:r>
      <w:proofErr w:type="spellStart"/>
      <w:r>
        <w:t>Kahler</w:t>
      </w:r>
      <w:proofErr w:type="spellEnd"/>
      <w:r>
        <w:t xml:space="preserve">, </w:t>
      </w:r>
      <w:r w:rsidR="00856F8F">
        <w:t xml:space="preserve">H. </w:t>
      </w:r>
      <w:proofErr w:type="spellStart"/>
      <w:r>
        <w:t>Capers</w:t>
      </w:r>
      <w:proofErr w:type="spellEnd"/>
      <w:r w:rsidR="00856F8F">
        <w:t>)</w:t>
      </w:r>
    </w:p>
    <w:p w:rsidR="00FF4390" w:rsidRDefault="00FF4390" w:rsidP="00DB22C5">
      <w:pPr>
        <w:pStyle w:val="Paragrafoelenco"/>
        <w:numPr>
          <w:ilvl w:val="0"/>
          <w:numId w:val="1"/>
        </w:numPr>
      </w:pPr>
      <w:r>
        <w:t>La simbiosi sa</w:t>
      </w:r>
      <w:r w:rsidR="00856F8F">
        <w:t>na</w:t>
      </w:r>
      <w:r>
        <w:t xml:space="preserve"> e patologica</w:t>
      </w:r>
    </w:p>
    <w:p w:rsidR="00856F8F" w:rsidRDefault="00856F8F" w:rsidP="00DB22C5">
      <w:pPr>
        <w:pStyle w:val="Paragrafoelenco"/>
        <w:numPr>
          <w:ilvl w:val="0"/>
          <w:numId w:val="1"/>
        </w:numPr>
      </w:pPr>
      <w:proofErr w:type="spellStart"/>
      <w:r>
        <w:t>Impasses</w:t>
      </w:r>
      <w:proofErr w:type="spellEnd"/>
      <w:r>
        <w:t xml:space="preserve"> e </w:t>
      </w:r>
      <w:proofErr w:type="spellStart"/>
      <w:r>
        <w:t>ri</w:t>
      </w:r>
      <w:proofErr w:type="spellEnd"/>
      <w:r>
        <w:t xml:space="preserve">-decisioni (B. e M. </w:t>
      </w:r>
      <w:proofErr w:type="spellStart"/>
      <w:r>
        <w:t>Goulding</w:t>
      </w:r>
      <w:proofErr w:type="spellEnd"/>
      <w:r>
        <w:t>)</w:t>
      </w:r>
    </w:p>
    <w:p w:rsidR="00856F8F" w:rsidRDefault="00856F8F" w:rsidP="00DB22C5">
      <w:pPr>
        <w:pStyle w:val="Paragrafoelenco"/>
        <w:numPr>
          <w:ilvl w:val="0"/>
          <w:numId w:val="1"/>
        </w:numPr>
      </w:pPr>
      <w:r>
        <w:t>Giochi: definizioni, caratteristiche, gradi, vantaggi (o guadagni o tornaconto), relazioni con il copione ecc.</w:t>
      </w:r>
    </w:p>
    <w:p w:rsidR="00856F8F" w:rsidRDefault="00856F8F" w:rsidP="00DB22C5">
      <w:pPr>
        <w:pStyle w:val="Paragrafoelenco"/>
        <w:numPr>
          <w:ilvl w:val="0"/>
          <w:numId w:val="1"/>
        </w:numPr>
      </w:pPr>
      <w:r>
        <w:t xml:space="preserve">Un esempio: “Perché non …?”  </w:t>
      </w:r>
      <w:proofErr w:type="gramStart"/>
      <w:r>
        <w:t>-  “</w:t>
      </w:r>
      <w:proofErr w:type="gramEnd"/>
      <w:r>
        <w:t>Sì, ma …”</w:t>
      </w:r>
    </w:p>
    <w:p w:rsidR="00293DCD" w:rsidRDefault="00856F8F" w:rsidP="00DB22C5">
      <w:pPr>
        <w:pStyle w:val="Paragrafoelenco"/>
        <w:numPr>
          <w:ilvl w:val="0"/>
          <w:numId w:val="1"/>
        </w:numPr>
      </w:pPr>
      <w:r>
        <w:t xml:space="preserve">Analisi dei Giochi: la formula G, il triangolo drammatico (S. </w:t>
      </w:r>
      <w:proofErr w:type="spellStart"/>
      <w:r>
        <w:t>Karpman</w:t>
      </w:r>
      <w:proofErr w:type="spellEnd"/>
      <w:proofErr w:type="gramStart"/>
      <w:r>
        <w:t>),la</w:t>
      </w:r>
      <w:proofErr w:type="gramEnd"/>
      <w:r>
        <w:t xml:space="preserve"> simbiosi</w:t>
      </w:r>
    </w:p>
    <w:p w:rsidR="00293DCD" w:rsidRDefault="00856F8F" w:rsidP="00DB22C5">
      <w:pPr>
        <w:pStyle w:val="Paragrafoelenco"/>
        <w:numPr>
          <w:ilvl w:val="0"/>
          <w:numId w:val="1"/>
        </w:numPr>
      </w:pPr>
      <w:r>
        <w:t xml:space="preserve">Sentimenti autentici e sentimenti ricatto (o </w:t>
      </w:r>
      <w:r w:rsidRPr="00DB22C5">
        <w:rPr>
          <w:i/>
        </w:rPr>
        <w:t xml:space="preserve">racket </w:t>
      </w:r>
      <w:r>
        <w:t>o sentimenti parassiti o sentimenti sostitutivi)</w:t>
      </w:r>
    </w:p>
    <w:p w:rsidR="00856F8F" w:rsidRDefault="00293DCD" w:rsidP="00DB22C5">
      <w:pPr>
        <w:pStyle w:val="Paragrafoelenco"/>
        <w:numPr>
          <w:ilvl w:val="0"/>
          <w:numId w:val="1"/>
        </w:numPr>
      </w:pPr>
      <w:proofErr w:type="spellStart"/>
      <w:r w:rsidRPr="00DB22C5">
        <w:rPr>
          <w:i/>
        </w:rPr>
        <w:t>Racketeering</w:t>
      </w:r>
      <w:proofErr w:type="spellEnd"/>
      <w:r>
        <w:t xml:space="preserve">: definizioni, caratteristiche, </w:t>
      </w:r>
      <w:r w:rsidR="00856F8F">
        <w:t xml:space="preserve">differenze tra </w:t>
      </w:r>
      <w:proofErr w:type="spellStart"/>
      <w:r w:rsidR="00856F8F">
        <w:t>racketeering</w:t>
      </w:r>
      <w:proofErr w:type="spellEnd"/>
      <w:r w:rsidR="00856F8F">
        <w:t xml:space="preserve"> e racket, differenze tr</w:t>
      </w:r>
      <w:r>
        <w:t xml:space="preserve">a </w:t>
      </w:r>
      <w:proofErr w:type="spellStart"/>
      <w:r>
        <w:t>racketeering</w:t>
      </w:r>
      <w:proofErr w:type="spellEnd"/>
      <w:r>
        <w:t xml:space="preserve"> e giochi</w:t>
      </w:r>
    </w:p>
    <w:p w:rsidR="00293DCD" w:rsidRDefault="00293DCD" w:rsidP="00DB22C5">
      <w:pPr>
        <w:pStyle w:val="Paragrafoelenco"/>
        <w:numPr>
          <w:ilvl w:val="0"/>
          <w:numId w:val="1"/>
        </w:numPr>
      </w:pPr>
      <w:r>
        <w:t>L’Autonomia secondo Berne: consapevolezza, spontaneità</w:t>
      </w:r>
      <w:r w:rsidR="00346504">
        <w:t>, intimità</w:t>
      </w:r>
    </w:p>
    <w:p w:rsidR="00346504" w:rsidRDefault="00346504" w:rsidP="00DB22C5">
      <w:pPr>
        <w:pStyle w:val="Paragrafoelenco"/>
        <w:numPr>
          <w:ilvl w:val="0"/>
          <w:numId w:val="1"/>
        </w:numPr>
      </w:pPr>
      <w:r>
        <w:t>Il diagramma dell’Autonomia secondo H. D. Johns: diritti e bisogni del B, responsabilità del G, capacità dell’A</w:t>
      </w:r>
    </w:p>
    <w:p w:rsidR="00293DCD" w:rsidRDefault="00293DCD" w:rsidP="00DB22C5">
      <w:pPr>
        <w:pStyle w:val="Paragrafoelenco"/>
        <w:numPr>
          <w:ilvl w:val="0"/>
          <w:numId w:val="1"/>
        </w:numPr>
      </w:pPr>
      <w:r>
        <w:t>Intimità e comunicazione intima: definizioni, caratteristiche, indicatori linguistici ecc. (vedi dispense)</w:t>
      </w:r>
    </w:p>
    <w:p w:rsidR="00293DCD" w:rsidRDefault="00293DCD" w:rsidP="00DB22C5">
      <w:pPr>
        <w:pStyle w:val="Paragrafoelenco"/>
        <w:numPr>
          <w:ilvl w:val="0"/>
          <w:numId w:val="1"/>
        </w:numPr>
      </w:pPr>
      <w:r>
        <w:t xml:space="preserve">Comunicazione </w:t>
      </w:r>
      <w:proofErr w:type="spellStart"/>
      <w:r>
        <w:t>richiestiva</w:t>
      </w:r>
      <w:proofErr w:type="spellEnd"/>
      <w:r>
        <w:t xml:space="preserve"> e comunicazione </w:t>
      </w:r>
      <w:proofErr w:type="spellStart"/>
      <w:r>
        <w:t>autonarrativa</w:t>
      </w:r>
      <w:proofErr w:type="spellEnd"/>
      <w:r>
        <w:t xml:space="preserve"> (vedi dispense)</w:t>
      </w:r>
    </w:p>
    <w:p w:rsidR="00293DCD" w:rsidRDefault="00293DCD" w:rsidP="00DB22C5">
      <w:pPr>
        <w:pStyle w:val="Paragrafoelenco"/>
        <w:numPr>
          <w:ilvl w:val="0"/>
          <w:numId w:val="1"/>
        </w:numPr>
      </w:pPr>
      <w:r>
        <w:t xml:space="preserve">Tecniche dialogiche per la comunicazione intima: chiedere permesso, </w:t>
      </w:r>
      <w:proofErr w:type="spellStart"/>
      <w:r>
        <w:t>autonarrazione</w:t>
      </w:r>
      <w:proofErr w:type="spellEnd"/>
      <w:r>
        <w:t>, dichiarazione di azione/sentimento (vedi dispense)</w:t>
      </w:r>
    </w:p>
    <w:p w:rsidR="00293DCD" w:rsidRDefault="00293DCD" w:rsidP="00DB22C5">
      <w:pPr>
        <w:pStyle w:val="Paragrafoelenco"/>
        <w:numPr>
          <w:ilvl w:val="0"/>
          <w:numId w:val="1"/>
        </w:numPr>
      </w:pPr>
      <w:r>
        <w:t>Le 3 pentole della rabbia (H. D. Johns) (vedi dispense)</w:t>
      </w:r>
    </w:p>
    <w:p w:rsidR="00293DCD" w:rsidRDefault="00293DCD" w:rsidP="00DB22C5">
      <w:pPr>
        <w:pStyle w:val="Paragrafoelenco"/>
        <w:numPr>
          <w:ilvl w:val="0"/>
          <w:numId w:val="1"/>
        </w:numPr>
      </w:pPr>
      <w:r>
        <w:t>Paura, Rabbia, Tristezza (G. Thompson) (vedi dispense)</w:t>
      </w:r>
    </w:p>
    <w:p w:rsidR="00293DCD" w:rsidRDefault="00293DCD"/>
    <w:p w:rsidR="00FF4390" w:rsidRDefault="00FF4390">
      <w:bookmarkStart w:id="0" w:name="_GoBack"/>
      <w:bookmarkEnd w:id="0"/>
    </w:p>
    <w:sectPr w:rsidR="00FF43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2E571F"/>
    <w:multiLevelType w:val="hybridMultilevel"/>
    <w:tmpl w:val="FAE261B8"/>
    <w:lvl w:ilvl="0" w:tplc="AD422A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20"/>
    <w:rsid w:val="00114F36"/>
    <w:rsid w:val="00153DFC"/>
    <w:rsid w:val="00245638"/>
    <w:rsid w:val="002750DE"/>
    <w:rsid w:val="00293DCD"/>
    <w:rsid w:val="00294257"/>
    <w:rsid w:val="00346504"/>
    <w:rsid w:val="003720D2"/>
    <w:rsid w:val="003B648B"/>
    <w:rsid w:val="00463785"/>
    <w:rsid w:val="00532739"/>
    <w:rsid w:val="005A0057"/>
    <w:rsid w:val="006424B9"/>
    <w:rsid w:val="00680180"/>
    <w:rsid w:val="00740D03"/>
    <w:rsid w:val="00741184"/>
    <w:rsid w:val="00783729"/>
    <w:rsid w:val="007A43BD"/>
    <w:rsid w:val="0081138D"/>
    <w:rsid w:val="00856F8F"/>
    <w:rsid w:val="008C1137"/>
    <w:rsid w:val="00905AC9"/>
    <w:rsid w:val="00931D10"/>
    <w:rsid w:val="00996C20"/>
    <w:rsid w:val="00A0387F"/>
    <w:rsid w:val="00A12436"/>
    <w:rsid w:val="00A95A04"/>
    <w:rsid w:val="00AA3717"/>
    <w:rsid w:val="00B3016A"/>
    <w:rsid w:val="00C1662B"/>
    <w:rsid w:val="00C2658F"/>
    <w:rsid w:val="00CE1011"/>
    <w:rsid w:val="00CF40EA"/>
    <w:rsid w:val="00D0799F"/>
    <w:rsid w:val="00D33295"/>
    <w:rsid w:val="00DB22C5"/>
    <w:rsid w:val="00E47861"/>
    <w:rsid w:val="00E55B60"/>
    <w:rsid w:val="00E96847"/>
    <w:rsid w:val="00EA2B86"/>
    <w:rsid w:val="00EE5D81"/>
    <w:rsid w:val="00EF5B89"/>
    <w:rsid w:val="00F75DB5"/>
    <w:rsid w:val="00F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47641-51E4-4072-807A-E93E3EAF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2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ZukoA</dc:creator>
  <cp:keywords/>
  <dc:description/>
  <cp:lastModifiedBy>ZukoA</cp:lastModifiedBy>
  <cp:revision>3</cp:revision>
  <dcterms:created xsi:type="dcterms:W3CDTF">2014-05-20T11:08:00Z</dcterms:created>
  <dcterms:modified xsi:type="dcterms:W3CDTF">2014-05-20T11:55:00Z</dcterms:modified>
</cp:coreProperties>
</file>