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DAE" w:rsidRPr="00E87DAE" w:rsidRDefault="00E87DAE" w:rsidP="008822AD">
      <w:pPr>
        <w:spacing w:after="0"/>
        <w:ind w:left="851" w:right="851"/>
        <w:rPr>
          <w:sz w:val="40"/>
          <w:szCs w:val="40"/>
        </w:rPr>
      </w:pPr>
      <w:bookmarkStart w:id="0" w:name="_GoBack"/>
      <w:bookmarkEnd w:id="0"/>
      <w:r w:rsidRPr="00E87DAE">
        <w:rPr>
          <w:sz w:val="40"/>
          <w:szCs w:val="40"/>
        </w:rPr>
        <w:t>Popolo e sovranità</w:t>
      </w:r>
    </w:p>
    <w:p w:rsidR="00E87DAE" w:rsidRDefault="00E87DAE" w:rsidP="00E87DAE">
      <w:pPr>
        <w:spacing w:after="0"/>
        <w:ind w:left="851" w:right="851"/>
        <w:jc w:val="both"/>
      </w:pPr>
    </w:p>
    <w:p w:rsidR="00737DFC" w:rsidRDefault="001C406E" w:rsidP="008822AD">
      <w:pPr>
        <w:spacing w:after="0" w:line="360" w:lineRule="auto"/>
        <w:ind w:left="851" w:right="851"/>
        <w:jc w:val="both"/>
      </w:pPr>
      <w:r>
        <w:t>Si può trovare una continuità tra Machiavelli e Rousseau</w:t>
      </w:r>
      <w:r w:rsidR="00D95252">
        <w:t>.</w:t>
      </w:r>
      <w:r>
        <w:t xml:space="preserve"> </w:t>
      </w:r>
      <w:r w:rsidR="00D95252">
        <w:t>E</w:t>
      </w:r>
      <w:r>
        <w:t>ntrambi tentano di accordare un’etica delle virtù repu</w:t>
      </w:r>
      <w:r w:rsidR="00D95252">
        <w:t>bblicane, seguendo il modello della</w:t>
      </w:r>
      <w:r>
        <w:t xml:space="preserve"> Roma Repubblicana, con una natura umana oramai incompatibile con l’ispirazione normativa</w:t>
      </w:r>
      <w:r w:rsidR="00D95252">
        <w:t xml:space="preserve"> (il principio classico di homo </w:t>
      </w:r>
      <w:proofErr w:type="spellStart"/>
      <w:r w:rsidR="00D95252">
        <w:t>politicus</w:t>
      </w:r>
      <w:proofErr w:type="spellEnd"/>
      <w:r w:rsidR="00D95252">
        <w:t>)</w:t>
      </w:r>
      <w:r>
        <w:t xml:space="preserve">. </w:t>
      </w:r>
      <w:r w:rsidR="00E5694A">
        <w:t xml:space="preserve">Ciò che contraddistingue i due pensatori è che in Rousseau l’istituzione del popolo è un </w:t>
      </w:r>
      <w:proofErr w:type="spellStart"/>
      <w:r w:rsidR="00E5694A" w:rsidRPr="00E5694A">
        <w:rPr>
          <w:i/>
        </w:rPr>
        <w:t>principes</w:t>
      </w:r>
      <w:proofErr w:type="spellEnd"/>
      <w:r w:rsidR="00E5694A" w:rsidRPr="00E5694A">
        <w:rPr>
          <w:i/>
        </w:rPr>
        <w:t xml:space="preserve"> </w:t>
      </w:r>
      <w:proofErr w:type="spellStart"/>
      <w:r w:rsidR="00E5694A" w:rsidRPr="00E5694A">
        <w:rPr>
          <w:i/>
        </w:rPr>
        <w:t>du</w:t>
      </w:r>
      <w:proofErr w:type="spellEnd"/>
      <w:r w:rsidR="00E5694A" w:rsidRPr="00E5694A">
        <w:rPr>
          <w:i/>
        </w:rPr>
        <w:t xml:space="preserve"> </w:t>
      </w:r>
      <w:proofErr w:type="spellStart"/>
      <w:r w:rsidR="00E5694A" w:rsidRPr="00E5694A">
        <w:rPr>
          <w:i/>
        </w:rPr>
        <w:t>d</w:t>
      </w:r>
      <w:r w:rsidR="00E5694A">
        <w:rPr>
          <w:i/>
        </w:rPr>
        <w:t>r</w:t>
      </w:r>
      <w:r w:rsidR="00E5694A" w:rsidRPr="00E5694A">
        <w:rPr>
          <w:i/>
        </w:rPr>
        <w:t>oit</w:t>
      </w:r>
      <w:proofErr w:type="spellEnd"/>
      <w:r w:rsidR="00E5694A" w:rsidRPr="00E5694A">
        <w:rPr>
          <w:i/>
        </w:rPr>
        <w:t xml:space="preserve"> </w:t>
      </w:r>
      <w:proofErr w:type="spellStart"/>
      <w:r w:rsidR="00E5694A" w:rsidRPr="00E5694A">
        <w:rPr>
          <w:i/>
        </w:rPr>
        <w:t>politique</w:t>
      </w:r>
      <w:proofErr w:type="spellEnd"/>
      <w:r w:rsidR="00D95252">
        <w:t>.</w:t>
      </w:r>
      <w:r w:rsidR="00E5694A">
        <w:t xml:space="preserve"> </w:t>
      </w:r>
      <w:r w:rsidR="00703F4E">
        <w:t>Il filosofo francese non può prescindere dalle proprie condizioni storiche, né lo desidera. Il vivere in</w:t>
      </w:r>
      <w:r w:rsidR="00737DFC">
        <w:t xml:space="preserve"> una comunità prossima alla rivoluzione dirige l’intelletto verso nuovi orizzonti</w:t>
      </w:r>
      <w:r w:rsidR="00703F4E">
        <w:t>. Al centro de</w:t>
      </w:r>
      <w:r w:rsidR="00737DFC">
        <w:t>lla trattazione vi si trova una ragione libera che pensa se s</w:t>
      </w:r>
      <w:r w:rsidR="000A4156">
        <w:t xml:space="preserve">tessa </w:t>
      </w:r>
      <w:r w:rsidR="00737DFC">
        <w:t>e le forme che ne permettono la sua affermazione.</w:t>
      </w:r>
      <w:r w:rsidR="00E5694A">
        <w:t xml:space="preserve"> Si pone la necessità di conciliare </w:t>
      </w:r>
      <w:r w:rsidR="00737DFC">
        <w:t xml:space="preserve">al meglio </w:t>
      </w:r>
      <w:r w:rsidR="00E5694A">
        <w:t xml:space="preserve">una </w:t>
      </w:r>
      <w:proofErr w:type="spellStart"/>
      <w:r w:rsidR="00E5694A" w:rsidRPr="006811B3">
        <w:rPr>
          <w:i/>
        </w:rPr>
        <w:t>raison</w:t>
      </w:r>
      <w:proofErr w:type="spellEnd"/>
      <w:r w:rsidR="00E5694A" w:rsidRPr="006811B3">
        <w:rPr>
          <w:i/>
        </w:rPr>
        <w:t xml:space="preserve"> </w:t>
      </w:r>
      <w:proofErr w:type="spellStart"/>
      <w:r w:rsidR="00E5694A" w:rsidRPr="006811B3">
        <w:rPr>
          <w:i/>
        </w:rPr>
        <w:t>philosophique</w:t>
      </w:r>
      <w:proofErr w:type="spellEnd"/>
      <w:r w:rsidR="00E5694A">
        <w:t xml:space="preserve"> con l’attuazione delle sue direttive. </w:t>
      </w:r>
    </w:p>
    <w:p w:rsidR="00D37FF4" w:rsidRDefault="00E5694A" w:rsidP="008822AD">
      <w:pPr>
        <w:spacing w:after="0" w:line="360" w:lineRule="auto"/>
        <w:ind w:left="851" w:right="851"/>
        <w:jc w:val="both"/>
      </w:pPr>
      <w:r>
        <w:t>Nelle righe rousseauiane, infatti, emerge una trasformazione della collettività</w:t>
      </w:r>
      <w:r w:rsidR="00737DFC">
        <w:t>.</w:t>
      </w:r>
      <w:r>
        <w:t xml:space="preserve"> </w:t>
      </w:r>
      <w:r w:rsidR="00737DFC">
        <w:t>C</w:t>
      </w:r>
      <w:r>
        <w:t xml:space="preserve">on </w:t>
      </w:r>
      <w:r w:rsidRPr="006811B3">
        <w:rPr>
          <w:i/>
        </w:rPr>
        <w:t xml:space="preserve">le </w:t>
      </w:r>
      <w:proofErr w:type="spellStart"/>
      <w:r w:rsidRPr="006811B3">
        <w:rPr>
          <w:i/>
        </w:rPr>
        <w:t>pacte</w:t>
      </w:r>
      <w:proofErr w:type="spellEnd"/>
      <w:r w:rsidRPr="006811B3">
        <w:rPr>
          <w:i/>
        </w:rPr>
        <w:t xml:space="preserve"> social</w:t>
      </w:r>
      <w:r>
        <w:t xml:space="preserve"> si passa da una massa chiamata </w:t>
      </w:r>
      <w:proofErr w:type="spellStart"/>
      <w:r w:rsidRPr="006811B3">
        <w:rPr>
          <w:i/>
        </w:rPr>
        <w:t>moltitude</w:t>
      </w:r>
      <w:proofErr w:type="spellEnd"/>
      <w:r>
        <w:t xml:space="preserve"> al cosiddetto </w:t>
      </w:r>
      <w:proofErr w:type="spellStart"/>
      <w:r w:rsidRPr="006811B3">
        <w:rPr>
          <w:i/>
        </w:rPr>
        <w:t>peuple</w:t>
      </w:r>
      <w:proofErr w:type="spellEnd"/>
      <w:r>
        <w:t xml:space="preserve">. </w:t>
      </w:r>
      <w:r w:rsidR="00D95159">
        <w:t xml:space="preserve">Ma come è possibile conformare la </w:t>
      </w:r>
      <w:proofErr w:type="spellStart"/>
      <w:r w:rsidR="00D95159" w:rsidRPr="006811B3">
        <w:rPr>
          <w:i/>
        </w:rPr>
        <w:t>moltitude</w:t>
      </w:r>
      <w:proofErr w:type="spellEnd"/>
      <w:r w:rsidR="00DA5F2B">
        <w:t xml:space="preserve"> all’equilibrio del </w:t>
      </w:r>
      <w:proofErr w:type="spellStart"/>
      <w:r w:rsidR="00DA5F2B" w:rsidRPr="00DA5F2B">
        <w:rPr>
          <w:i/>
        </w:rPr>
        <w:t>peuple</w:t>
      </w:r>
      <w:proofErr w:type="spellEnd"/>
      <w:r w:rsidR="00D95159">
        <w:t xml:space="preserve">? </w:t>
      </w:r>
      <w:r w:rsidR="00DA5F2B">
        <w:t>S</w:t>
      </w:r>
      <w:r w:rsidR="00D95159">
        <w:t>embra porsi</w:t>
      </w:r>
      <w:r w:rsidR="00D37FF4">
        <w:t>,</w:t>
      </w:r>
      <w:r w:rsidR="00D95159">
        <w:t xml:space="preserve"> nel </w:t>
      </w:r>
      <w:r w:rsidR="00D95159" w:rsidRPr="006811B3">
        <w:rPr>
          <w:i/>
        </w:rPr>
        <w:t>Contratto sociale</w:t>
      </w:r>
      <w:r w:rsidR="00D37FF4">
        <w:rPr>
          <w:i/>
        </w:rPr>
        <w:t>,</w:t>
      </w:r>
      <w:r w:rsidR="00D95159">
        <w:t xml:space="preserve"> il </w:t>
      </w:r>
      <w:r w:rsidR="006811B3">
        <w:t xml:space="preserve">problema di </w:t>
      </w:r>
      <w:r w:rsidR="00D95159">
        <w:t>raggiung</w:t>
      </w:r>
      <w:r w:rsidR="006811B3">
        <w:t>ere</w:t>
      </w:r>
      <w:r w:rsidR="00D95159">
        <w:t xml:space="preserve"> un’unione dell’intelletto e d</w:t>
      </w:r>
      <w:r w:rsidR="006811B3">
        <w:t>ella volontà nel corpo sociale</w:t>
      </w:r>
      <w:r w:rsidR="00737DFC">
        <w:t>.</w:t>
      </w:r>
      <w:r w:rsidR="006811B3">
        <w:t xml:space="preserve"> </w:t>
      </w:r>
      <w:r w:rsidR="00D37FF4">
        <w:t>S</w:t>
      </w:r>
      <w:r w:rsidR="00D95159">
        <w:t xml:space="preserve">ubentra </w:t>
      </w:r>
      <w:r w:rsidR="00D37FF4">
        <w:t xml:space="preserve">così </w:t>
      </w:r>
      <w:r w:rsidR="006811B3">
        <w:t>il</w:t>
      </w:r>
      <w:r w:rsidR="00D95159">
        <w:t xml:space="preserve"> bisogno di </w:t>
      </w:r>
      <w:r w:rsidR="00497637">
        <w:t xml:space="preserve">una </w:t>
      </w:r>
      <w:r w:rsidR="00D95159">
        <w:t>guida pedagogica.</w:t>
      </w:r>
      <w:r w:rsidR="00497637">
        <w:t xml:space="preserve"> Si </w:t>
      </w:r>
      <w:r w:rsidR="00D37FF4">
        <w:t>richiede</w:t>
      </w:r>
      <w:r w:rsidR="00497637">
        <w:t xml:space="preserve"> la presenza di un</w:t>
      </w:r>
      <w:r w:rsidR="00D37FF4">
        <w:t>’</w:t>
      </w:r>
      <w:r w:rsidR="00497637">
        <w:t xml:space="preserve">intelligenza superiore che capisca le passioni umane senza provarne alcuna, la figura del Legislatore. Il suo compito è quello di adattare la costituzione umana a quei principi normativi che tanto soffocano l’uomo. Questo è il punto cruciale dell’istituzione del popolo, infatti il passaggio dalla </w:t>
      </w:r>
      <w:proofErr w:type="spellStart"/>
      <w:r w:rsidR="00497637" w:rsidRPr="006811B3">
        <w:rPr>
          <w:i/>
        </w:rPr>
        <w:t>moltitude</w:t>
      </w:r>
      <w:proofErr w:type="spellEnd"/>
      <w:r w:rsidR="00497637">
        <w:t xml:space="preserve"> al </w:t>
      </w:r>
      <w:proofErr w:type="spellStart"/>
      <w:r w:rsidR="00497637" w:rsidRPr="006811B3">
        <w:rPr>
          <w:i/>
        </w:rPr>
        <w:t>peuple</w:t>
      </w:r>
      <w:proofErr w:type="spellEnd"/>
      <w:r w:rsidR="00497637">
        <w:t xml:space="preserve"> non è un processo storico e naturalmente umano, ma un artificio. Gli individui lasciati a se stessi non sarebbero mai in grado di superare la condizione di massa informe.</w:t>
      </w:r>
      <w:r w:rsidR="00586BDE">
        <w:t xml:space="preserve"> </w:t>
      </w:r>
    </w:p>
    <w:p w:rsidR="00E5694A" w:rsidRDefault="00364F6A" w:rsidP="008822AD">
      <w:pPr>
        <w:spacing w:after="0" w:line="360" w:lineRule="auto"/>
        <w:ind w:left="851" w:right="851"/>
        <w:jc w:val="both"/>
      </w:pPr>
      <w:r>
        <w:t xml:space="preserve">Il passaggio dalla moltitudine al popolo contiene in sé non pochi problemi, in quanto Rousseau ci presenta una vera e propria </w:t>
      </w:r>
      <w:proofErr w:type="spellStart"/>
      <w:r>
        <w:t>creatio</w:t>
      </w:r>
      <w:proofErr w:type="spellEnd"/>
      <w:r>
        <w:t xml:space="preserve"> ex nihilo. In questo processo il legislatore è un mediatore secolarizzato, che deve conciliare la natura umana con se stessa dopo </w:t>
      </w:r>
      <w:r w:rsidR="007D4129">
        <w:t>l’</w:t>
      </w:r>
      <w:r>
        <w:t xml:space="preserve">invenzione della proprietà privata e della divisione del lavoro. Poiché il legislatore ha il compito di occuparsi della felicità collettiva, mantenendo la propria indipendente, emerge il costituirsi di un </w:t>
      </w:r>
      <w:proofErr w:type="spellStart"/>
      <w:r>
        <w:t>imperium</w:t>
      </w:r>
      <w:proofErr w:type="spellEnd"/>
      <w:r>
        <w:t xml:space="preserve"> paternale. </w:t>
      </w:r>
    </w:p>
    <w:p w:rsidR="007D4129" w:rsidRDefault="00CB2E6B" w:rsidP="008822AD">
      <w:pPr>
        <w:spacing w:after="0" w:line="360" w:lineRule="auto"/>
        <w:ind w:left="851" w:right="851"/>
        <w:jc w:val="both"/>
      </w:pPr>
      <w:r>
        <w:t xml:space="preserve">Come Machiavelli ci ha condotto a Rousseau, quest’ultimo ci conduce verso Robespierre. Il rivoluzionario francese afferma che la fine della rivoluzione coincide con l’autoregolazione del popolo e la propria autoaffermazione come soggetto politico. Per raggiungere l’autonomia il popolo deve passare per l’eteronomia, assumendo come guida paternalistica il legislatore. Sia per Rousseau sia per Robespierre, il popolo senza </w:t>
      </w:r>
      <w:r w:rsidR="00DA5F2B">
        <w:t>un pedagogo</w:t>
      </w:r>
      <w:r>
        <w:t xml:space="preserve"> non potrebbe mai esercitare la sovranità e volere autenticamente il bene</w:t>
      </w:r>
      <w:r w:rsidR="00D37FF4">
        <w:t>;</w:t>
      </w:r>
      <w:r>
        <w:t xml:space="preserve"> </w:t>
      </w:r>
      <w:r>
        <w:lastRenderedPageBreak/>
        <w:t xml:space="preserve">cioè operare secondo la </w:t>
      </w:r>
      <w:proofErr w:type="spellStart"/>
      <w:r>
        <w:t>règle</w:t>
      </w:r>
      <w:proofErr w:type="spellEnd"/>
      <w:r>
        <w:t xml:space="preserve"> de </w:t>
      </w:r>
      <w:proofErr w:type="spellStart"/>
      <w:r>
        <w:t>justice</w:t>
      </w:r>
      <w:proofErr w:type="spellEnd"/>
      <w:r>
        <w:t xml:space="preserve"> che è la volontà generale. Essendo dal principio mancante di giuste virtù, bisogna correggere la natura dei sudditi-cittadini affinché </w:t>
      </w:r>
      <w:r w:rsidR="000E769B">
        <w:t xml:space="preserve">agiscano secondo i principi insiti nella repubblica democratica. </w:t>
      </w:r>
    </w:p>
    <w:p w:rsidR="00CB2E6B" w:rsidRDefault="000E769B" w:rsidP="008822AD">
      <w:pPr>
        <w:spacing w:after="0" w:line="360" w:lineRule="auto"/>
        <w:ind w:left="851" w:right="851"/>
        <w:jc w:val="both"/>
      </w:pPr>
      <w:r>
        <w:t>Raggiunto il suo fine, il legislatore muore. La sua opera cadrà nelle mani del popolo ormai educato alla gestion</w:t>
      </w:r>
      <w:r w:rsidR="007D4129">
        <w:t xml:space="preserve">e del potere, e cosciente di sé, </w:t>
      </w:r>
      <w:r>
        <w:t xml:space="preserve">capace di autolegittimarsi. Ogni individuo ha sacrificato la propria libertà per rendere possibile il raggiungimento dello status di </w:t>
      </w:r>
      <w:proofErr w:type="spellStart"/>
      <w:r w:rsidRPr="006811B3">
        <w:rPr>
          <w:i/>
        </w:rPr>
        <w:t>peuple</w:t>
      </w:r>
      <w:proofErr w:type="spellEnd"/>
      <w:r>
        <w:t xml:space="preserve">, eppure d’ora in avanti </w:t>
      </w:r>
      <w:r w:rsidR="006811B3">
        <w:t>si potrà</w:t>
      </w:r>
      <w:r>
        <w:t xml:space="preserve"> vivere all’altezza di persone morali. </w:t>
      </w:r>
      <w:r w:rsidR="006811B3">
        <w:t xml:space="preserve">Si sarà </w:t>
      </w:r>
      <w:r>
        <w:t xml:space="preserve"> </w:t>
      </w:r>
      <w:r w:rsidR="006811B3">
        <w:t xml:space="preserve">conquistata </w:t>
      </w:r>
      <w:r>
        <w:t xml:space="preserve">definitivamente la </w:t>
      </w:r>
      <w:proofErr w:type="spellStart"/>
      <w:r w:rsidRPr="006811B3">
        <w:rPr>
          <w:i/>
        </w:rPr>
        <w:t>liberté</w:t>
      </w:r>
      <w:proofErr w:type="spellEnd"/>
      <w:r w:rsidRPr="006811B3">
        <w:rPr>
          <w:i/>
        </w:rPr>
        <w:t xml:space="preserve"> morale</w:t>
      </w:r>
      <w:r>
        <w:t>.</w:t>
      </w:r>
      <w:r w:rsidR="00516A02">
        <w:t xml:space="preserve"> </w:t>
      </w:r>
    </w:p>
    <w:p w:rsidR="00516A02" w:rsidRDefault="00516A02" w:rsidP="008822AD">
      <w:pPr>
        <w:spacing w:after="0" w:line="360" w:lineRule="auto"/>
        <w:ind w:left="851" w:right="851"/>
        <w:jc w:val="both"/>
      </w:pPr>
      <w:r>
        <w:t>Con la concezione di popolo come portatore e conquistatore di diritti, si è sviluppata una linea di pensiero che fa degli individui oppressi i veri portatori della verità storica. Da Robespierre</w:t>
      </w:r>
      <w:r w:rsidR="007D4129">
        <w:t xml:space="preserve"> </w:t>
      </w:r>
      <w:r>
        <w:t xml:space="preserve">passando per </w:t>
      </w:r>
      <w:proofErr w:type="spellStart"/>
      <w:r>
        <w:t>Marx</w:t>
      </w:r>
      <w:proofErr w:type="spellEnd"/>
      <w:r w:rsidR="007D4129">
        <w:t>,</w:t>
      </w:r>
      <w:r>
        <w:t xml:space="preserve"> il quale non nomina mai il popolo bensì le classi, si contraddistingue una teoria dell’emancipazione dove la comunità tutta si eleva ad una nuova e </w:t>
      </w:r>
      <w:r w:rsidR="00D60F31">
        <w:t xml:space="preserve">splendente fase storica. </w:t>
      </w:r>
    </w:p>
    <w:p w:rsidR="00D60F31" w:rsidRDefault="00D60F31" w:rsidP="008822AD">
      <w:pPr>
        <w:spacing w:after="0" w:line="360" w:lineRule="auto"/>
        <w:ind w:left="851" w:right="851"/>
        <w:jc w:val="both"/>
      </w:pPr>
      <w:r>
        <w:t xml:space="preserve">Da Machiavelli a Rousseau, fino al giacobinismo, il tema centrale è stato l’eterogenesi dei fini: la libertà, l’uguaglianza, </w:t>
      </w:r>
      <w:proofErr w:type="spellStart"/>
      <w:r>
        <w:t>ecc</w:t>
      </w:r>
      <w:proofErr w:type="spellEnd"/>
      <w:r>
        <w:t>… Un’altra tendenza</w:t>
      </w:r>
      <w:r w:rsidR="006811B3">
        <w:t>, invece,</w:t>
      </w:r>
      <w:r>
        <w:t xml:space="preserve"> è stata quella che ha cercato di f</w:t>
      </w:r>
      <w:r w:rsidR="007D4129">
        <w:t>ar</w:t>
      </w:r>
      <w:r>
        <w:t xml:space="preserve"> riacquisire un’accezione assoluta e oggettiva a quei valori </w:t>
      </w:r>
      <w:r w:rsidR="008C4103">
        <w:t xml:space="preserve">che </w:t>
      </w:r>
      <w:r w:rsidR="007D4129">
        <w:t xml:space="preserve">ora </w:t>
      </w:r>
      <w:r w:rsidR="008C4103">
        <w:t xml:space="preserve">ruotano intorno al soggettivo. Thomas Hobbes si mantiene su questa corrente. Anch’egli vede una dicotomia tra moltitudine e popolo. La moltitudine è uno stato di natura in cui tutto è di tutti e manca la sicurezza che solo la sovranità garantisce. Essa non può patteggiare, possedere, promettere perché ogni individuo conserva la propria volontà. Solo se questa moltitudine diventa una persona sola, se ogni individuo decide di riporre la propria volontà in quella di uno solo, </w:t>
      </w:r>
      <w:r w:rsidR="006811B3">
        <w:t>potrà</w:t>
      </w:r>
      <w:r w:rsidR="008C4103">
        <w:t xml:space="preserve"> comandare ed emanare leggi. In questo caso si potrà parlare di popolo. </w:t>
      </w:r>
      <w:r w:rsidR="00F94418">
        <w:t>La moltitudine è caratterizzata da un’uguaglianza tra gli individui</w:t>
      </w:r>
      <w:r w:rsidR="007C7C3E">
        <w:t xml:space="preserve">, ma il ricoprire una stessa condizione sociale, costituisce in Hobbes, un problema di sopravvivenza. Ognuno potrebbe </w:t>
      </w:r>
      <w:r w:rsidR="00C01C6D">
        <w:t>affermare</w:t>
      </w:r>
      <w:r w:rsidR="007C7C3E">
        <w:t xml:space="preserve"> liberamente le proprie spinte passionali mettendo in continuo pericolo l’esistenza dell’altro. Solo mediante un patto si raggiunge la pace e la sicurezza, </w:t>
      </w:r>
      <w:r w:rsidR="00C01C6D">
        <w:t>il quale nasce dal</w:t>
      </w:r>
      <w:r w:rsidR="007C7C3E">
        <w:t xml:space="preserve">la scelta di ciascuno </w:t>
      </w:r>
      <w:r w:rsidR="00C01C6D">
        <w:t xml:space="preserve">di </w:t>
      </w:r>
      <w:r w:rsidR="007C7C3E">
        <w:t>riporre la propria volontà in quella di un singolo</w:t>
      </w:r>
      <w:r w:rsidR="00C01C6D">
        <w:t xml:space="preserve"> o di un’assemblea, e di restare fedele alla sovranità ora esercitata. Essendo l’animo umano naturalmente incline alla malvagità, saranno molto frequenti coloro che cercheranno di danneggiare il potere reggente. Nel</w:t>
      </w:r>
      <w:r w:rsidR="00BF029D">
        <w:t>la visione hobbesiana, regna</w:t>
      </w:r>
      <w:r w:rsidR="00C01C6D">
        <w:t xml:space="preserve"> </w:t>
      </w:r>
      <w:r w:rsidR="00C01C6D" w:rsidRPr="00C01C6D">
        <w:rPr>
          <w:i/>
        </w:rPr>
        <w:t>la spada della giustizia</w:t>
      </w:r>
      <w:r w:rsidR="00C01C6D">
        <w:t xml:space="preserve">, infatti il singolo che governa opererà attivamente </w:t>
      </w:r>
      <w:r w:rsidR="00D37FF4">
        <w:t>per</w:t>
      </w:r>
      <w:r w:rsidR="00C01C6D">
        <w:t xml:space="preserve"> punire e </w:t>
      </w:r>
      <w:r w:rsidR="00D37FF4">
        <w:t>per</w:t>
      </w:r>
      <w:r w:rsidR="00C01C6D">
        <w:t xml:space="preserve"> garantire una certezza della pena alla comunità.</w:t>
      </w:r>
    </w:p>
    <w:p w:rsidR="00C01C6D" w:rsidRDefault="00413CF6" w:rsidP="008822AD">
      <w:pPr>
        <w:spacing w:after="0" w:line="360" w:lineRule="auto"/>
        <w:ind w:left="851" w:right="851"/>
        <w:jc w:val="both"/>
      </w:pPr>
      <w:r>
        <w:t xml:space="preserve">In Hobbes si possono distinguere due concezioni di popolo, difatti in un primo momento si poteva parlare di popolo in riferimento all’unità giuridico-politica creata attraverso il patto. In seguito il filosofo stringe ancor di più il legame tra popolo e Stato. Lo Stato </w:t>
      </w:r>
      <w:r>
        <w:lastRenderedPageBreak/>
        <w:t>rappresenta la scelta politica di una comunità, e con la costituzione di esso gli individui acquisiscono una coscienza morale. Ma si è in precedenza detto che il popolo e lo Stato nascono da</w:t>
      </w:r>
      <w:r w:rsidR="006811B3">
        <w:t xml:space="preserve">lla centralizzazione dell’individuale </w:t>
      </w:r>
      <w:r>
        <w:t xml:space="preserve">potere </w:t>
      </w:r>
      <w:r w:rsidR="009D6400">
        <w:t xml:space="preserve">in quella di un singolo o di pochi, quindi la sovranità del popolo si manifesta solo nell’alienazione di essa nel sovrano. Afferma Hobbes, negli stati democratici o aristocratici, i cittadini sono una moltitudine e l’assemblea è il popolo. Nella forma monarchica (preferita dallo stesso pensatore) i sudditi sono la moltitudine e il popolo è il re. Emerge che la nozione di popolo, comunemente intesa, non vi si ritrova nelle pagine di Hobbes; la moltitudine rimane sempre, costituita da individui incapaci di agire unitariamente, </w:t>
      </w:r>
      <w:r w:rsidR="00A96E2E">
        <w:t>e</w:t>
      </w:r>
      <w:r w:rsidR="009D6400">
        <w:t xml:space="preserve"> fa da specchio alla società ben ordinata</w:t>
      </w:r>
      <w:r w:rsidR="007C4EB2">
        <w:t xml:space="preserve"> impersonata da</w:t>
      </w:r>
      <w:r w:rsidR="009D6400">
        <w:t xml:space="preserve"> chi detiene il potere. Il popolo è </w:t>
      </w:r>
      <w:r w:rsidR="007C4EB2">
        <w:t xml:space="preserve">così </w:t>
      </w:r>
      <w:r w:rsidR="009D6400">
        <w:t>letteralmente il sovrano.</w:t>
      </w:r>
    </w:p>
    <w:p w:rsidR="00BF029D" w:rsidRDefault="00195764" w:rsidP="008822AD">
      <w:pPr>
        <w:spacing w:after="0" w:line="360" w:lineRule="auto"/>
        <w:ind w:left="851" w:right="851"/>
        <w:jc w:val="both"/>
      </w:pPr>
      <w:r>
        <w:t xml:space="preserve">L’uomo di Hobbes è fortemente incline alle passioni e incarna una lotta tra </w:t>
      </w:r>
      <w:r w:rsidR="004D5C89">
        <w:t xml:space="preserve">il </w:t>
      </w:r>
      <w:r>
        <w:t xml:space="preserve">riconoscimento dei valori morali e </w:t>
      </w:r>
      <w:r w:rsidR="007A4F5E">
        <w:t xml:space="preserve">il loro sovvertimento. La scissione tra il livello antropologico ed etico che si trova nella </w:t>
      </w:r>
      <w:r w:rsidR="00120329">
        <w:t>modernità</w:t>
      </w:r>
      <w:r w:rsidR="007A4F5E">
        <w:t xml:space="preserve">, pone il problema di una reale possibilità di un ordine politico. In Rousseau la </w:t>
      </w:r>
      <w:r w:rsidR="004D5C89">
        <w:t>pratica del governo</w:t>
      </w:r>
      <w:r w:rsidR="007A4F5E">
        <w:t xml:space="preserve"> costituiva proprio la cura ai malanni dell’umanità. Lo Stato civile, nel </w:t>
      </w:r>
      <w:r w:rsidR="007A4F5E" w:rsidRPr="007A4F5E">
        <w:rPr>
          <w:i/>
        </w:rPr>
        <w:t>Contratto</w:t>
      </w:r>
      <w:r w:rsidR="007A4F5E">
        <w:t xml:space="preserve">, dona una moralità prima assente, e con l’aiuto del Legislatore </w:t>
      </w:r>
      <w:r w:rsidR="004D5C89">
        <w:t xml:space="preserve">si fa garante di una ricostruzione delle virtù sociali. Nell’orizzonte hobbesiano una teoria di questo tipo non potrebbe mai comparire, la politica non è affatto chiamata ad attuare una conversione degli animi. L’influenza  qui subita è di stampo luterano, in opposizione alla romanità di Machiavelli ed alla </w:t>
      </w:r>
      <w:proofErr w:type="spellStart"/>
      <w:r w:rsidR="004D5C89">
        <w:t>paideia</w:t>
      </w:r>
      <w:proofErr w:type="spellEnd"/>
      <w:r w:rsidR="004D5C89">
        <w:t xml:space="preserve"> di Rousseau. </w:t>
      </w:r>
      <w:r w:rsidR="001F4F45">
        <w:t>Il sovrano opera seguendo un modello bibl</w:t>
      </w:r>
      <w:r w:rsidR="00BF029D">
        <w:t>ico. In Lutero il Dio giudica</w:t>
      </w:r>
      <w:r w:rsidR="001F4F45">
        <w:t xml:space="preserve"> secondo legge il credente senza correggere il suo cuore, </w:t>
      </w:r>
      <w:r w:rsidR="00BF029D">
        <w:t>tale</w:t>
      </w:r>
      <w:r w:rsidR="001F4F45">
        <w:t xml:space="preserve"> colui che governa usa la coercizione escludendo l’intento di mutare gli uomini. </w:t>
      </w:r>
      <w:r w:rsidR="00953A6A">
        <w:t xml:space="preserve">Tra la coscienza e la politica si trova un profondo abisso. </w:t>
      </w:r>
    </w:p>
    <w:p w:rsidR="00C25F1D" w:rsidRDefault="00953A6A" w:rsidP="008822AD">
      <w:pPr>
        <w:spacing w:after="0" w:line="360" w:lineRule="auto"/>
        <w:ind w:left="851" w:right="851"/>
        <w:jc w:val="both"/>
      </w:pPr>
      <w:r>
        <w:t xml:space="preserve">Il pessimismo dilagante dell’epoca, nei confronti dell’animo umano, investì anche l’idea di popolo. In pensatori come </w:t>
      </w:r>
      <w:proofErr w:type="spellStart"/>
      <w:r>
        <w:t>Montaigne</w:t>
      </w:r>
      <w:proofErr w:type="spellEnd"/>
      <w:r>
        <w:t xml:space="preserve">, Pascal e Descartes ricorre la figura del </w:t>
      </w:r>
      <w:r w:rsidRPr="00953A6A">
        <w:rPr>
          <w:i/>
        </w:rPr>
        <w:t>saggio</w:t>
      </w:r>
      <w:r>
        <w:rPr>
          <w:i/>
        </w:rPr>
        <w:t>,</w:t>
      </w:r>
      <w:r>
        <w:t xml:space="preserve"> colui che oltrepassa il sociale e che arriva a ricoprire il ruolo di spettatore del mondo.</w:t>
      </w:r>
      <w:r w:rsidR="00BE7071">
        <w:t xml:space="preserve"> Hobbes considera questa soluzione come impolitica, e la contrasta con </w:t>
      </w:r>
      <w:r w:rsidR="00BF029D">
        <w:t xml:space="preserve">un </w:t>
      </w:r>
      <w:r w:rsidR="00BE7071">
        <w:t xml:space="preserve">progetto di stampo collettivo. </w:t>
      </w:r>
      <w:r w:rsidR="007D4718">
        <w:t>Roberto Gatti mette in luce come la teoria hobbesiana cada anch’essa nell’</w:t>
      </w:r>
      <w:proofErr w:type="spellStart"/>
      <w:r w:rsidR="007D4718">
        <w:t>impoliticismo</w:t>
      </w:r>
      <w:proofErr w:type="spellEnd"/>
      <w:r w:rsidR="007D4718">
        <w:t>. Riporta le considerazioni di due studiosi di Hobbes, che partendo dal Leviatano, ritrovano una certa incoerenza interna</w:t>
      </w:r>
      <w:r w:rsidR="00C3578B">
        <w:t xml:space="preserve"> al sistema</w:t>
      </w:r>
      <w:r w:rsidR="007D4718">
        <w:t xml:space="preserve">. </w:t>
      </w:r>
      <w:r w:rsidR="003B1068">
        <w:t>Leslie Stephen osserva come nello stato di natura gli uomini potessero fare promesse ma non contrattare, in quanto il contratto prevede un’obbligazione impossibile da sostenere in un stadio umano simile. Sembra molto tortuosa la via per lo stato civile, e sem</w:t>
      </w:r>
      <w:r w:rsidR="00B27C6F">
        <w:t>bra alquanto insolita la scelta di riporre la singola volontà in un sovrano</w:t>
      </w:r>
      <w:r w:rsidR="003B1068">
        <w:t xml:space="preserve">, dando a questo accordo una </w:t>
      </w:r>
      <w:r w:rsidR="003B1068">
        <w:lastRenderedPageBreak/>
        <w:t>plausibi</w:t>
      </w:r>
      <w:r w:rsidR="00C3578B">
        <w:t xml:space="preserve">lità non riscontrabile altrove. Anche in </w:t>
      </w:r>
      <w:proofErr w:type="spellStart"/>
      <w:r w:rsidR="00C3578B">
        <w:t>Macpherson</w:t>
      </w:r>
      <w:proofErr w:type="spellEnd"/>
      <w:r w:rsidR="00C3578B">
        <w:t xml:space="preserve"> l’</w:t>
      </w:r>
      <w:proofErr w:type="spellStart"/>
      <w:r w:rsidR="00C3578B" w:rsidRPr="00C3578B">
        <w:rPr>
          <w:i/>
        </w:rPr>
        <w:t>ubi</w:t>
      </w:r>
      <w:proofErr w:type="spellEnd"/>
      <w:r w:rsidR="00C3578B" w:rsidRPr="00C3578B">
        <w:rPr>
          <w:i/>
        </w:rPr>
        <w:t xml:space="preserve"> </w:t>
      </w:r>
      <w:proofErr w:type="spellStart"/>
      <w:r w:rsidR="00C3578B" w:rsidRPr="00C3578B">
        <w:rPr>
          <w:i/>
        </w:rPr>
        <w:t>consistam</w:t>
      </w:r>
      <w:proofErr w:type="spellEnd"/>
      <w:r w:rsidR="00C3578B" w:rsidRPr="00C3578B">
        <w:rPr>
          <w:i/>
        </w:rPr>
        <w:t xml:space="preserve">  </w:t>
      </w:r>
      <w:r w:rsidR="00C3578B">
        <w:t>si trova nell’incapacità umana di accordarsi. La difficoltà risiede nelle passioni smodate che gli individui provano, infatti, essendo l’uomo in continua lotta per il potere, ci si chiede come potr</w:t>
      </w:r>
      <w:r w:rsidR="00B27C6F">
        <w:t>ebbe accettare un obbligo che re</w:t>
      </w:r>
      <w:r w:rsidR="00C3578B">
        <w:t xml:space="preserve">nda vana la sua battaglia e come possa sopravvivere il sovrano all’invidia dei propri sudditi. </w:t>
      </w:r>
    </w:p>
    <w:p w:rsidR="00C3578B" w:rsidRPr="00C3578B" w:rsidRDefault="00C3578B" w:rsidP="008822AD">
      <w:pPr>
        <w:spacing w:after="0" w:line="360" w:lineRule="auto"/>
        <w:ind w:left="851" w:right="851"/>
        <w:jc w:val="both"/>
      </w:pPr>
      <w:r>
        <w:t>Ci si trova in un territorio intellettuale paludoso</w:t>
      </w:r>
      <w:r w:rsidR="00DE46AA">
        <w:t xml:space="preserve">, il quale permette di far intravedere due soluzioni differenti. Il popolo non potrebbe sussistere senza la mediazione del sovrano, che renda sociale e positivo ogni singola spinta distruttiva e primitiva. Oppure il popolo in sé non può mai esserci, poiché il progresso dallo stato di natura non riuscirà mai ad essere totale; quella che può sembrare una società civile potrà solo essere una moltitudine dalle belle sembianze. </w:t>
      </w:r>
    </w:p>
    <w:sectPr w:rsidR="00C3578B" w:rsidRPr="00C357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06E"/>
    <w:rsid w:val="0007284E"/>
    <w:rsid w:val="000A4156"/>
    <w:rsid w:val="000A7147"/>
    <w:rsid w:val="000C4397"/>
    <w:rsid w:val="000E769B"/>
    <w:rsid w:val="00120329"/>
    <w:rsid w:val="00195764"/>
    <w:rsid w:val="001C406E"/>
    <w:rsid w:val="001F4F45"/>
    <w:rsid w:val="00364F6A"/>
    <w:rsid w:val="003B1068"/>
    <w:rsid w:val="00413CF6"/>
    <w:rsid w:val="00497637"/>
    <w:rsid w:val="004D5C89"/>
    <w:rsid w:val="00516A02"/>
    <w:rsid w:val="0052560F"/>
    <w:rsid w:val="00586BDE"/>
    <w:rsid w:val="006811B3"/>
    <w:rsid w:val="006C3386"/>
    <w:rsid w:val="00703F4E"/>
    <w:rsid w:val="007216EF"/>
    <w:rsid w:val="00737DFC"/>
    <w:rsid w:val="007A4F5E"/>
    <w:rsid w:val="007C4EB2"/>
    <w:rsid w:val="007C7C3E"/>
    <w:rsid w:val="007D4129"/>
    <w:rsid w:val="007D4718"/>
    <w:rsid w:val="008822AD"/>
    <w:rsid w:val="008C4103"/>
    <w:rsid w:val="008E288A"/>
    <w:rsid w:val="00953A6A"/>
    <w:rsid w:val="009D6400"/>
    <w:rsid w:val="00A96E2E"/>
    <w:rsid w:val="00B27C6F"/>
    <w:rsid w:val="00BE7071"/>
    <w:rsid w:val="00BF029D"/>
    <w:rsid w:val="00C01C6D"/>
    <w:rsid w:val="00C25F1D"/>
    <w:rsid w:val="00C3578B"/>
    <w:rsid w:val="00CB2E6B"/>
    <w:rsid w:val="00D37FF4"/>
    <w:rsid w:val="00D60F31"/>
    <w:rsid w:val="00D95159"/>
    <w:rsid w:val="00D95252"/>
    <w:rsid w:val="00DA5F2B"/>
    <w:rsid w:val="00DE46AA"/>
    <w:rsid w:val="00E11818"/>
    <w:rsid w:val="00E5694A"/>
    <w:rsid w:val="00E87DAE"/>
    <w:rsid w:val="00F944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1422</Words>
  <Characters>8111</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Rapanelli</dc:creator>
  <cp:lastModifiedBy>Carla.Canullo</cp:lastModifiedBy>
  <cp:revision>2</cp:revision>
  <dcterms:created xsi:type="dcterms:W3CDTF">2013-01-14T15:52:00Z</dcterms:created>
  <dcterms:modified xsi:type="dcterms:W3CDTF">2013-01-14T15:52:00Z</dcterms:modified>
</cp:coreProperties>
</file>