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FA3" w:rsidRDefault="00EC6CCF" w:rsidP="00403967">
      <w:pPr>
        <w:tabs>
          <w:tab w:val="left" w:pos="4813"/>
        </w:tabs>
        <w:rPr>
          <w:b/>
          <w:lang w:val="en-US"/>
        </w:rPr>
      </w:pPr>
      <w:bookmarkStart w:id="0" w:name="_GoBack"/>
      <w:bookmarkEnd w:id="0"/>
      <w:r w:rsidRPr="00403967">
        <w:rPr>
          <w:b/>
        </w:rPr>
        <w:t>Chi è  Nishida Kitar</w:t>
      </w:r>
      <w:r w:rsidRPr="00403967">
        <w:rPr>
          <w:b/>
          <w:lang w:val="en-US"/>
        </w:rPr>
        <w:t>ō</w:t>
      </w:r>
      <w:r w:rsidR="00403967">
        <w:rPr>
          <w:b/>
          <w:lang w:val="en-US"/>
        </w:rPr>
        <w:t xml:space="preserve"> </w:t>
      </w:r>
    </w:p>
    <w:p w:rsidR="00376FA3" w:rsidRDefault="00376FA3" w:rsidP="00403967">
      <w:pPr>
        <w:tabs>
          <w:tab w:val="left" w:pos="4813"/>
        </w:tabs>
        <w:rPr>
          <w:b/>
          <w:lang w:val="en-US"/>
        </w:rPr>
      </w:pPr>
    </w:p>
    <w:p w:rsidR="00376FA3" w:rsidRDefault="00E60A42" w:rsidP="00403967">
      <w:pPr>
        <w:tabs>
          <w:tab w:val="left" w:pos="4813"/>
        </w:tabs>
        <w:rPr>
          <w:b/>
          <w:lang w:val="en-US"/>
        </w:rPr>
      </w:pPr>
      <w:r>
        <w:rPr>
          <w:b/>
          <w:noProof/>
          <w:lang w:eastAsia="it-IT"/>
        </w:rPr>
        <w:drawing>
          <wp:anchor distT="0" distB="0" distL="114300" distR="114300" simplePos="0" relativeHeight="251658240" behindDoc="0" locked="0" layoutInCell="1" allowOverlap="1">
            <wp:simplePos x="0" y="0"/>
            <wp:positionH relativeFrom="column">
              <wp:align>left</wp:align>
            </wp:positionH>
            <wp:positionV relativeFrom="paragraph">
              <wp:posOffset>172085</wp:posOffset>
            </wp:positionV>
            <wp:extent cx="1548765" cy="2082800"/>
            <wp:effectExtent l="25400" t="0" r="635"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548765" cy="2082800"/>
                    </a:xfrm>
                    <a:prstGeom prst="rect">
                      <a:avLst/>
                    </a:prstGeom>
                    <a:noFill/>
                    <a:ln w="9525">
                      <a:noFill/>
                      <a:miter lim="800000"/>
                      <a:headEnd/>
                      <a:tailEnd/>
                    </a:ln>
                  </pic:spPr>
                </pic:pic>
              </a:graphicData>
            </a:graphic>
          </wp:anchor>
        </w:drawing>
      </w:r>
    </w:p>
    <w:p w:rsidR="007871CF" w:rsidRDefault="008C52C8" w:rsidP="00E60A42">
      <w:pPr>
        <w:pStyle w:val="Paragrafoelenco"/>
        <w:numPr>
          <w:ilvl w:val="0"/>
          <w:numId w:val="1"/>
        </w:numPr>
        <w:tabs>
          <w:tab w:val="left" w:pos="4813"/>
        </w:tabs>
        <w:rPr>
          <w:lang w:val="en-US"/>
        </w:rPr>
      </w:pPr>
      <w:r w:rsidRPr="00E60A42">
        <w:rPr>
          <w:lang w:val="en-US"/>
        </w:rPr>
        <w:t>Unoke (Ishikawa) 1870-1945</w:t>
      </w:r>
    </w:p>
    <w:p w:rsidR="007871CF" w:rsidRDefault="007871CF" w:rsidP="007871CF">
      <w:pPr>
        <w:pStyle w:val="Paragrafoelenco"/>
        <w:tabs>
          <w:tab w:val="left" w:pos="4813"/>
        </w:tabs>
        <w:rPr>
          <w:lang w:val="en-US"/>
        </w:rPr>
      </w:pPr>
    </w:p>
    <w:p w:rsidR="008C52C8" w:rsidRPr="00E60A42" w:rsidRDefault="007871CF" w:rsidP="00E60A42">
      <w:pPr>
        <w:pStyle w:val="Paragrafoelenco"/>
        <w:numPr>
          <w:ilvl w:val="0"/>
          <w:numId w:val="1"/>
        </w:numPr>
        <w:tabs>
          <w:tab w:val="left" w:pos="4813"/>
        </w:tabs>
        <w:rPr>
          <w:lang w:val="en-US"/>
        </w:rPr>
      </w:pPr>
      <w:r>
        <w:rPr>
          <w:lang w:val="en-US"/>
        </w:rPr>
        <w:t>1890 Si diploma con una tesi sulla morale kantiana</w:t>
      </w:r>
    </w:p>
    <w:p w:rsidR="008C52C8" w:rsidRDefault="008C52C8" w:rsidP="008C52C8">
      <w:pPr>
        <w:tabs>
          <w:tab w:val="left" w:pos="4813"/>
        </w:tabs>
        <w:ind w:firstLine="2410"/>
        <w:rPr>
          <w:lang w:val="en-US"/>
        </w:rPr>
      </w:pPr>
    </w:p>
    <w:p w:rsidR="00E60A42" w:rsidRDefault="00E60A42" w:rsidP="00E60A42">
      <w:pPr>
        <w:pStyle w:val="Paragrafoelenco"/>
        <w:numPr>
          <w:ilvl w:val="0"/>
          <w:numId w:val="1"/>
        </w:numPr>
        <w:tabs>
          <w:tab w:val="left" w:pos="4813"/>
        </w:tabs>
        <w:rPr>
          <w:lang w:val="en-US"/>
        </w:rPr>
      </w:pPr>
      <w:r w:rsidRPr="00E60A42">
        <w:rPr>
          <w:lang w:val="en-US"/>
        </w:rPr>
        <w:t>1894 Si laurea in filosofia all’università imperiale di Tokyo con una    tesi sull’idea di causalità in Hume</w:t>
      </w:r>
    </w:p>
    <w:p w:rsidR="00E60A42" w:rsidRPr="00E60A42" w:rsidRDefault="00E60A42" w:rsidP="00E60A42">
      <w:pPr>
        <w:tabs>
          <w:tab w:val="left" w:pos="4813"/>
        </w:tabs>
        <w:rPr>
          <w:lang w:val="en-US"/>
        </w:rPr>
      </w:pPr>
    </w:p>
    <w:p w:rsidR="005540AC" w:rsidRPr="005540AC" w:rsidRDefault="007871CF" w:rsidP="007871CF">
      <w:pPr>
        <w:pStyle w:val="Paragrafoelenco"/>
        <w:numPr>
          <w:ilvl w:val="0"/>
          <w:numId w:val="1"/>
        </w:numPr>
        <w:tabs>
          <w:tab w:val="left" w:pos="4813"/>
        </w:tabs>
        <w:jc w:val="both"/>
        <w:rPr>
          <w:lang w:val="en-US"/>
        </w:rPr>
      </w:pPr>
      <w:r>
        <w:rPr>
          <w:lang w:val="en-US"/>
        </w:rPr>
        <w:t>1897 I</w:t>
      </w:r>
      <w:r w:rsidR="005540AC">
        <w:rPr>
          <w:lang w:val="en-US"/>
        </w:rPr>
        <w:t xml:space="preserve">nizia a praticare lo </w:t>
      </w:r>
      <w:r w:rsidR="005540AC" w:rsidRPr="005540AC">
        <w:rPr>
          <w:i/>
          <w:lang w:val="en-US"/>
        </w:rPr>
        <w:t>zazen</w:t>
      </w:r>
      <w:r w:rsidR="005540AC">
        <w:rPr>
          <w:lang w:val="en-US"/>
        </w:rPr>
        <w:t xml:space="preserve"> della tradizione </w:t>
      </w:r>
      <w:r w:rsidR="005540AC" w:rsidRPr="005540AC">
        <w:rPr>
          <w:i/>
          <w:lang w:val="en-US"/>
        </w:rPr>
        <w:t>rinza</w:t>
      </w:r>
      <w:r w:rsidR="005540AC">
        <w:rPr>
          <w:i/>
          <w:lang w:val="en-US"/>
        </w:rPr>
        <w:t>i</w:t>
      </w:r>
      <w:r w:rsidR="0025018D">
        <w:rPr>
          <w:lang w:val="en-US"/>
        </w:rPr>
        <w:t>. Nel 1903</w:t>
      </w:r>
      <w:r w:rsidR="005540AC">
        <w:rPr>
          <w:lang w:val="en-US"/>
        </w:rPr>
        <w:t xml:space="preserve"> ottiene il </w:t>
      </w:r>
      <w:r w:rsidR="0025018D">
        <w:rPr>
          <w:lang w:val="en-US"/>
        </w:rPr>
        <w:t xml:space="preserve">riconoscimento del “risveglio” dopo al meditazione del </w:t>
      </w:r>
      <w:r w:rsidR="0025018D">
        <w:rPr>
          <w:i/>
          <w:lang w:val="en-US"/>
        </w:rPr>
        <w:t xml:space="preserve">koan </w:t>
      </w:r>
      <w:r w:rsidR="0025018D">
        <w:rPr>
          <w:lang w:val="en-US"/>
        </w:rPr>
        <w:t xml:space="preserve">“Mu” </w:t>
      </w:r>
      <w:r w:rsidR="0025018D">
        <w:rPr>
          <w:rFonts w:ascii="MS Mincho" w:hAnsi="MS Mincho" w:cs="MS Mincho" w:hint="eastAsia"/>
          <w:lang w:val="en-US" w:eastAsia="ja-JP"/>
        </w:rPr>
        <w:t>無</w:t>
      </w:r>
    </w:p>
    <w:p w:rsidR="005540AC" w:rsidRPr="005540AC" w:rsidRDefault="005540AC" w:rsidP="005540AC">
      <w:pPr>
        <w:tabs>
          <w:tab w:val="left" w:pos="4813"/>
        </w:tabs>
        <w:rPr>
          <w:i/>
          <w:lang w:val="en-US"/>
        </w:rPr>
      </w:pPr>
    </w:p>
    <w:p w:rsidR="0087509B" w:rsidRDefault="005540AC" w:rsidP="00E60A42">
      <w:pPr>
        <w:pStyle w:val="Paragrafoelenco"/>
        <w:numPr>
          <w:ilvl w:val="0"/>
          <w:numId w:val="1"/>
        </w:numPr>
        <w:tabs>
          <w:tab w:val="left" w:pos="4813"/>
        </w:tabs>
        <w:rPr>
          <w:lang w:val="en-US"/>
        </w:rPr>
      </w:pPr>
      <w:r>
        <w:rPr>
          <w:lang w:val="en-US"/>
        </w:rPr>
        <w:t xml:space="preserve"> 1905</w:t>
      </w:r>
      <w:r w:rsidR="0087509B">
        <w:rPr>
          <w:lang w:val="en-US"/>
        </w:rPr>
        <w:t xml:space="preserve"> Abbandona la meditazione zen </w:t>
      </w:r>
    </w:p>
    <w:p w:rsidR="007871CF" w:rsidRDefault="007871CF" w:rsidP="0087509B">
      <w:pPr>
        <w:tabs>
          <w:tab w:val="left" w:pos="4813"/>
        </w:tabs>
        <w:rPr>
          <w:lang w:val="en-US"/>
        </w:rPr>
      </w:pPr>
    </w:p>
    <w:p w:rsidR="0087509B" w:rsidRPr="0087509B" w:rsidRDefault="0087509B" w:rsidP="0087509B">
      <w:pPr>
        <w:tabs>
          <w:tab w:val="left" w:pos="4813"/>
        </w:tabs>
        <w:rPr>
          <w:lang w:val="en-US"/>
        </w:rPr>
      </w:pPr>
    </w:p>
    <w:p w:rsidR="008C52C8" w:rsidRPr="0087509B" w:rsidRDefault="0025018D" w:rsidP="0087509B">
      <w:pPr>
        <w:pStyle w:val="Paragrafoelenco"/>
        <w:numPr>
          <w:ilvl w:val="0"/>
          <w:numId w:val="1"/>
        </w:numPr>
        <w:tabs>
          <w:tab w:val="left" w:pos="4813"/>
        </w:tabs>
        <w:jc w:val="both"/>
        <w:rPr>
          <w:lang w:val="en-US"/>
        </w:rPr>
      </w:pPr>
      <w:r>
        <w:rPr>
          <w:lang w:val="en-US"/>
        </w:rPr>
        <w:t>1910 V</w:t>
      </w:r>
      <w:r w:rsidR="0087509B">
        <w:rPr>
          <w:lang w:val="en-US"/>
        </w:rPr>
        <w:t>iene nominato assistente di filosofia all’Università Imperiale di Kyoto</w:t>
      </w:r>
    </w:p>
    <w:p w:rsidR="008C52C8" w:rsidRDefault="008C52C8" w:rsidP="00376FA3">
      <w:pPr>
        <w:tabs>
          <w:tab w:val="left" w:pos="4813"/>
        </w:tabs>
        <w:rPr>
          <w:b/>
          <w:lang w:val="en-US"/>
        </w:rPr>
      </w:pPr>
    </w:p>
    <w:p w:rsidR="00376FA3" w:rsidRDefault="00376FA3" w:rsidP="00376FA3">
      <w:pPr>
        <w:tabs>
          <w:tab w:val="left" w:pos="4813"/>
        </w:tabs>
        <w:rPr>
          <w:b/>
          <w:lang w:val="en-US"/>
        </w:rPr>
      </w:pPr>
    </w:p>
    <w:p w:rsidR="00E618A2" w:rsidRPr="00E618A2" w:rsidRDefault="008C52C8" w:rsidP="00AD0CC4">
      <w:pPr>
        <w:pStyle w:val="Paragrafoelenco"/>
        <w:numPr>
          <w:ilvl w:val="0"/>
          <w:numId w:val="1"/>
        </w:numPr>
        <w:tabs>
          <w:tab w:val="left" w:pos="4813"/>
        </w:tabs>
        <w:rPr>
          <w:b/>
          <w:lang w:val="en-US"/>
        </w:rPr>
      </w:pPr>
      <w:r>
        <w:rPr>
          <w:noProof/>
          <w:lang w:eastAsia="it-IT"/>
        </w:rPr>
        <w:drawing>
          <wp:anchor distT="0" distB="0" distL="114300" distR="114300" simplePos="0" relativeHeight="251659264" behindDoc="0" locked="0" layoutInCell="1" allowOverlap="1">
            <wp:simplePos x="0" y="0"/>
            <wp:positionH relativeFrom="column">
              <wp:align>right</wp:align>
            </wp:positionH>
            <wp:positionV relativeFrom="paragraph">
              <wp:posOffset>0</wp:posOffset>
            </wp:positionV>
            <wp:extent cx="2743200" cy="2023533"/>
            <wp:effectExtent l="2540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743200" cy="2023533"/>
                    </a:xfrm>
                    <a:prstGeom prst="rect">
                      <a:avLst/>
                    </a:prstGeom>
                    <a:noFill/>
                    <a:ln w="9525">
                      <a:noFill/>
                      <a:miter lim="800000"/>
                      <a:headEnd/>
                      <a:tailEnd/>
                    </a:ln>
                  </pic:spPr>
                </pic:pic>
              </a:graphicData>
            </a:graphic>
          </wp:anchor>
        </w:drawing>
      </w:r>
      <w:r w:rsidR="00AD0CC4">
        <w:rPr>
          <w:lang w:val="en-US"/>
        </w:rPr>
        <w:t>19</w:t>
      </w:r>
      <w:r w:rsidR="0025018D">
        <w:rPr>
          <w:lang w:val="en-US"/>
        </w:rPr>
        <w:t>11 P</w:t>
      </w:r>
      <w:r w:rsidR="0087509B">
        <w:rPr>
          <w:lang w:val="en-US"/>
        </w:rPr>
        <w:t xml:space="preserve">ubblica  </w:t>
      </w:r>
      <w:r w:rsidR="0087509B">
        <w:rPr>
          <w:i/>
          <w:lang w:val="en-US"/>
        </w:rPr>
        <w:t>Uno studio sul bene</w:t>
      </w:r>
      <w:r w:rsidR="00E618A2">
        <w:rPr>
          <w:lang w:val="en-US"/>
        </w:rPr>
        <w:t>. Kosaka lo considera la “dichiarazione d’indipendenza” della</w:t>
      </w:r>
    </w:p>
    <w:p w:rsidR="00EE7292" w:rsidRDefault="00E618A2" w:rsidP="00E618A2">
      <w:pPr>
        <w:pStyle w:val="Paragrafoelenco"/>
        <w:tabs>
          <w:tab w:val="left" w:pos="4813"/>
        </w:tabs>
        <w:rPr>
          <w:lang w:val="en-US"/>
        </w:rPr>
      </w:pPr>
      <w:r>
        <w:rPr>
          <w:lang w:val="en-US"/>
        </w:rPr>
        <w:t>filosofia giapponese.</w:t>
      </w:r>
    </w:p>
    <w:p w:rsidR="00EE7292" w:rsidRDefault="00EE7292" w:rsidP="00E618A2">
      <w:pPr>
        <w:pStyle w:val="Paragrafoelenco"/>
        <w:tabs>
          <w:tab w:val="left" w:pos="4813"/>
        </w:tabs>
        <w:rPr>
          <w:lang w:val="en-US"/>
        </w:rPr>
      </w:pPr>
    </w:p>
    <w:p w:rsidR="00AD0CC4" w:rsidRPr="00EE7292" w:rsidRDefault="00EE7292" w:rsidP="00EE7292">
      <w:pPr>
        <w:pStyle w:val="Paragrafoelenco"/>
        <w:numPr>
          <w:ilvl w:val="0"/>
          <w:numId w:val="48"/>
        </w:numPr>
        <w:tabs>
          <w:tab w:val="left" w:pos="4813"/>
        </w:tabs>
        <w:rPr>
          <w:b/>
          <w:lang w:val="en-US"/>
        </w:rPr>
      </w:pPr>
      <w:r>
        <w:rPr>
          <w:lang w:val="en-US"/>
        </w:rPr>
        <w:t xml:space="preserve">1917 </w:t>
      </w:r>
      <w:r>
        <w:rPr>
          <w:i/>
          <w:lang w:val="en-US"/>
        </w:rPr>
        <w:t>Intizione e riflessione nell’autoconsapevolezza</w:t>
      </w:r>
    </w:p>
    <w:p w:rsidR="00AD0CC4" w:rsidRPr="00AD0CC4" w:rsidRDefault="00AD0CC4" w:rsidP="00AD0CC4">
      <w:pPr>
        <w:tabs>
          <w:tab w:val="left" w:pos="4813"/>
        </w:tabs>
        <w:rPr>
          <w:b/>
          <w:lang w:val="en-US"/>
        </w:rPr>
      </w:pPr>
    </w:p>
    <w:p w:rsidR="00AD0CC4" w:rsidRPr="0025018D" w:rsidRDefault="0025018D" w:rsidP="00F544B6">
      <w:pPr>
        <w:pStyle w:val="Paragrafoelenco"/>
        <w:numPr>
          <w:ilvl w:val="0"/>
          <w:numId w:val="1"/>
        </w:numPr>
        <w:tabs>
          <w:tab w:val="left" w:pos="4813"/>
        </w:tabs>
        <w:rPr>
          <w:lang w:val="en-US"/>
        </w:rPr>
      </w:pPr>
      <w:r w:rsidRPr="0025018D">
        <w:rPr>
          <w:lang w:val="en-US"/>
        </w:rPr>
        <w:t>1924</w:t>
      </w:r>
      <w:r>
        <w:rPr>
          <w:lang w:val="en-US"/>
        </w:rPr>
        <w:t xml:space="preserve"> Inizia a prendere forma la logica del luogo</w:t>
      </w:r>
    </w:p>
    <w:p w:rsidR="00F544B6" w:rsidRPr="00F544B6" w:rsidRDefault="00F544B6" w:rsidP="00F544B6">
      <w:pPr>
        <w:pStyle w:val="Paragrafoelenco"/>
        <w:tabs>
          <w:tab w:val="left" w:pos="4813"/>
        </w:tabs>
        <w:rPr>
          <w:b/>
          <w:lang w:val="en-US"/>
        </w:rPr>
      </w:pPr>
    </w:p>
    <w:p w:rsidR="00AD0CC4" w:rsidRDefault="00EE7292" w:rsidP="0087509B">
      <w:pPr>
        <w:pStyle w:val="Paragrafoelenco"/>
        <w:numPr>
          <w:ilvl w:val="0"/>
          <w:numId w:val="1"/>
        </w:numPr>
        <w:tabs>
          <w:tab w:val="left" w:pos="4813"/>
        </w:tabs>
        <w:rPr>
          <w:lang w:val="en-US"/>
        </w:rPr>
      </w:pPr>
      <w:r>
        <w:rPr>
          <w:lang w:val="en-US"/>
        </w:rPr>
        <w:t>1926</w:t>
      </w:r>
      <w:r w:rsidR="00AD0CC4">
        <w:rPr>
          <w:lang w:val="en-US"/>
        </w:rPr>
        <w:t xml:space="preserve">  La logica del luogo</w:t>
      </w:r>
    </w:p>
    <w:p w:rsidR="00AD0CC4" w:rsidRPr="00AD0CC4" w:rsidRDefault="00AD0CC4" w:rsidP="00AD0CC4">
      <w:pPr>
        <w:tabs>
          <w:tab w:val="left" w:pos="4813"/>
        </w:tabs>
        <w:rPr>
          <w:lang w:val="en-US"/>
        </w:rPr>
      </w:pPr>
    </w:p>
    <w:p w:rsidR="00AD0CC4" w:rsidRPr="00AD0CC4" w:rsidRDefault="00AD0CC4" w:rsidP="0087509B">
      <w:pPr>
        <w:pStyle w:val="Paragrafoelenco"/>
        <w:numPr>
          <w:ilvl w:val="0"/>
          <w:numId w:val="1"/>
        </w:numPr>
        <w:tabs>
          <w:tab w:val="left" w:pos="4813"/>
        </w:tabs>
        <w:rPr>
          <w:lang w:val="en-US"/>
        </w:rPr>
      </w:pPr>
      <w:r>
        <w:rPr>
          <w:lang w:val="en-US"/>
        </w:rPr>
        <w:t xml:space="preserve">1935-1945 </w:t>
      </w:r>
      <w:r>
        <w:rPr>
          <w:i/>
          <w:lang w:val="en-US"/>
        </w:rPr>
        <w:t>Saggi filosofici</w:t>
      </w:r>
    </w:p>
    <w:p w:rsidR="00AD0CC4" w:rsidRPr="00AD0CC4" w:rsidRDefault="00AD0CC4" w:rsidP="00AD0CC4">
      <w:pPr>
        <w:tabs>
          <w:tab w:val="left" w:pos="4813"/>
        </w:tabs>
        <w:rPr>
          <w:lang w:val="en-US"/>
        </w:rPr>
      </w:pPr>
    </w:p>
    <w:p w:rsidR="00AD0CC4" w:rsidRPr="00AD0CC4" w:rsidRDefault="00AD0CC4" w:rsidP="0087509B">
      <w:pPr>
        <w:pStyle w:val="Paragrafoelenco"/>
        <w:numPr>
          <w:ilvl w:val="0"/>
          <w:numId w:val="1"/>
        </w:numPr>
        <w:tabs>
          <w:tab w:val="left" w:pos="4813"/>
        </w:tabs>
        <w:rPr>
          <w:lang w:val="en-US"/>
        </w:rPr>
      </w:pPr>
      <w:r>
        <w:rPr>
          <w:lang w:val="en-US"/>
        </w:rPr>
        <w:t xml:space="preserve">1945 </w:t>
      </w:r>
      <w:r>
        <w:rPr>
          <w:i/>
          <w:lang w:val="en-US"/>
        </w:rPr>
        <w:t>La logica del luogo e la visione religiosa del mondo</w:t>
      </w:r>
    </w:p>
    <w:p w:rsidR="00F544B6" w:rsidRDefault="00F544B6" w:rsidP="00F544B6">
      <w:pPr>
        <w:tabs>
          <w:tab w:val="left" w:pos="4813"/>
        </w:tabs>
        <w:rPr>
          <w:b/>
          <w:lang w:val="en-US"/>
        </w:rPr>
      </w:pPr>
    </w:p>
    <w:p w:rsidR="00F544B6" w:rsidRDefault="00F544B6" w:rsidP="00F544B6">
      <w:pPr>
        <w:tabs>
          <w:tab w:val="left" w:pos="4813"/>
        </w:tabs>
        <w:rPr>
          <w:b/>
          <w:lang w:val="en-US"/>
        </w:rPr>
      </w:pPr>
    </w:p>
    <w:p w:rsidR="00376FA3" w:rsidRPr="00F544B6" w:rsidRDefault="00376FA3" w:rsidP="00F544B6">
      <w:pPr>
        <w:tabs>
          <w:tab w:val="left" w:pos="4813"/>
        </w:tabs>
        <w:rPr>
          <w:b/>
          <w:lang w:val="en-US"/>
        </w:rPr>
      </w:pPr>
    </w:p>
    <w:p w:rsidR="00DF079A" w:rsidRDefault="00403967">
      <w:pPr>
        <w:rPr>
          <w:b/>
        </w:rPr>
      </w:pPr>
      <w:r w:rsidRPr="00403967">
        <w:rPr>
          <w:b/>
        </w:rPr>
        <w:t>La sfida interculturale</w:t>
      </w:r>
    </w:p>
    <w:p w:rsidR="00EF6526" w:rsidRDefault="00EF6526">
      <w:pPr>
        <w:rPr>
          <w:b/>
        </w:rPr>
      </w:pPr>
    </w:p>
    <w:p w:rsidR="00EF6526" w:rsidRPr="00EF6526" w:rsidRDefault="00BE7CF6">
      <w:r>
        <w:t xml:space="preserve">Cos’è la filosofia? Nel </w:t>
      </w:r>
      <w:r w:rsidR="00EF6526" w:rsidRPr="00EF6526">
        <w:t>1874</w:t>
      </w:r>
      <w:r w:rsidR="00595BF7">
        <w:t>:</w:t>
      </w:r>
      <w:r w:rsidR="00EF6526">
        <w:t xml:space="preserve"> Nishi Amane introduce il termine </w:t>
      </w:r>
      <w:r w:rsidR="00EF6526">
        <w:rPr>
          <w:i/>
        </w:rPr>
        <w:t>tetsugaku</w:t>
      </w:r>
      <w:r w:rsidR="00EF6526">
        <w:t xml:space="preserve"> </w:t>
      </w:r>
      <w:r w:rsidR="00EF6526">
        <w:rPr>
          <w:rFonts w:ascii="MS Mincho" w:hAnsi="MS Mincho" w:cs="MS Mincho" w:hint="eastAsia"/>
          <w:lang w:eastAsia="ja-JP"/>
        </w:rPr>
        <w:t>哲学</w:t>
      </w:r>
    </w:p>
    <w:p w:rsidR="00EF6526" w:rsidRDefault="00EF6526">
      <w:pPr>
        <w:rPr>
          <w:rFonts w:ascii="MS Mincho" w:hAnsi="MS Mincho" w:cs="MS Mincho"/>
          <w:lang w:eastAsia="ja-JP"/>
        </w:rPr>
      </w:pPr>
    </w:p>
    <w:p w:rsidR="00EF6526" w:rsidRDefault="00EF6526" w:rsidP="00AC6EAE">
      <w:pPr>
        <w:tabs>
          <w:tab w:val="center" w:pos="5099"/>
        </w:tabs>
        <w:rPr>
          <w:rFonts w:cs="Tahoma"/>
          <w:iCs/>
        </w:rPr>
      </w:pPr>
      <w:r w:rsidRPr="005F37D1">
        <w:rPr>
          <w:rFonts w:cs="Tahoma"/>
          <w:b/>
          <w:i/>
          <w:iCs/>
        </w:rPr>
        <w:t>kyūrigaku</w:t>
      </w:r>
      <w:r>
        <w:rPr>
          <w:rFonts w:cs="Tahoma"/>
          <w:i/>
          <w:iCs/>
        </w:rPr>
        <w:t xml:space="preserve"> </w:t>
      </w:r>
      <w:r>
        <w:rPr>
          <w:rFonts w:cs="Tahoma"/>
          <w:iCs/>
        </w:rPr>
        <w:t>(filosofia naturale)?</w:t>
      </w:r>
      <w:r w:rsidR="0093111D">
        <w:rPr>
          <w:rFonts w:cs="Tahoma"/>
          <w:iCs/>
        </w:rPr>
        <w:t xml:space="preserve"> </w:t>
      </w:r>
      <w:r w:rsidR="0093111D">
        <w:rPr>
          <w:rFonts w:cs="Tahoma"/>
          <w:iCs/>
        </w:rPr>
        <w:tab/>
      </w:r>
      <w:r w:rsidR="0093111D">
        <w:rPr>
          <w:rFonts w:cs="Tahoma"/>
          <w:iCs/>
        </w:rPr>
        <w:tab/>
      </w:r>
      <w:r w:rsidR="0093111D">
        <w:rPr>
          <w:rFonts w:cs="Tahoma"/>
          <w:iCs/>
        </w:rPr>
        <w:tab/>
      </w:r>
    </w:p>
    <w:p w:rsidR="00EF6526" w:rsidRDefault="001B496E">
      <w:pPr>
        <w:rPr>
          <w:rFonts w:cs="Tahoma"/>
          <w:i/>
          <w:iCs/>
        </w:rPr>
      </w:pPr>
      <w:r>
        <w:rPr>
          <w:rFonts w:cs="Tahoma"/>
          <w:b/>
          <w:i/>
          <w:iCs/>
          <w:noProof/>
          <w:lang w:eastAsia="it-IT"/>
        </w:rPr>
        <mc:AlternateContent>
          <mc:Choice Requires="wps">
            <w:drawing>
              <wp:anchor distT="0" distB="0" distL="114300" distR="114300" simplePos="0" relativeHeight="251660288" behindDoc="0" locked="0" layoutInCell="1" allowOverlap="1">
                <wp:simplePos x="0" y="0"/>
                <wp:positionH relativeFrom="column">
                  <wp:posOffset>3429000</wp:posOffset>
                </wp:positionH>
                <wp:positionV relativeFrom="paragraph">
                  <wp:posOffset>62865</wp:posOffset>
                </wp:positionV>
                <wp:extent cx="1143000" cy="228600"/>
                <wp:effectExtent l="19050" t="15240" r="38100" b="89535"/>
                <wp:wrapTight wrapText="bothSides">
                  <wp:wrapPolygon edited="0">
                    <wp:start x="-156" y="-900"/>
                    <wp:lineTo x="-300" y="7200"/>
                    <wp:lineTo x="456" y="10800"/>
                    <wp:lineTo x="17400" y="27000"/>
                    <wp:lineTo x="18672" y="27900"/>
                    <wp:lineTo x="20172" y="33300"/>
                    <wp:lineTo x="20256" y="33300"/>
                    <wp:lineTo x="21156" y="33300"/>
                    <wp:lineTo x="21228" y="33300"/>
                    <wp:lineTo x="21972" y="28800"/>
                    <wp:lineTo x="22056" y="17100"/>
                    <wp:lineTo x="20472" y="13500"/>
                    <wp:lineTo x="14400" y="11700"/>
                    <wp:lineTo x="2256" y="0"/>
                    <wp:lineTo x="1056" y="-900"/>
                    <wp:lineTo x="-156" y="-900"/>
                  </wp:wrapPolygon>
                </wp:wrapTight>
                <wp:docPr id="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228600"/>
                        </a:xfrm>
                        <a:prstGeom prst="line">
                          <a:avLst/>
                        </a:prstGeom>
                        <a:noFill/>
                        <a:ln w="25400">
                          <a:solidFill>
                            <a:srgbClr val="4A7EBB"/>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4.95pt" to="5in,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" strokecolor="#4a7ebb" strokeweight="2pt">
                <v:fill o:detectmouseclick="t"/>
                <v:stroke endarrow="block"/>
                <v:shadow on="t" opacity="22938f" offset="0"/>
                <w10:wrap type="tight"/>
              </v:line>
            </w:pict>
          </mc:Fallback>
        </mc:AlternateContent>
      </w:r>
    </w:p>
    <w:p w:rsidR="00B85DB7" w:rsidRPr="00B85DB7" w:rsidRDefault="001B496E">
      <w:pPr>
        <w:rPr>
          <w:i/>
          <w:iCs/>
        </w:rPr>
      </w:pPr>
      <w:r>
        <w:rPr>
          <w:rFonts w:cs="Tahoma"/>
          <w:b/>
          <w:i/>
          <w:iCs/>
          <w:noProof/>
          <w:lang w:eastAsia="it-IT"/>
        </w:rPr>
        <mc:AlternateContent>
          <mc:Choice Requires="wps">
            <w:drawing>
              <wp:anchor distT="0" distB="0" distL="114300" distR="114300" simplePos="0" relativeHeight="251661312" behindDoc="0" locked="0" layoutInCell="1" allowOverlap="1">
                <wp:simplePos x="0" y="0"/>
                <wp:positionH relativeFrom="column">
                  <wp:posOffset>3429000</wp:posOffset>
                </wp:positionH>
                <wp:positionV relativeFrom="paragraph">
                  <wp:posOffset>116205</wp:posOffset>
                </wp:positionV>
                <wp:extent cx="1143000" cy="144145"/>
                <wp:effectExtent l="19050" t="20955" r="28575" b="92075"/>
                <wp:wrapTight wrapText="bothSides">
                  <wp:wrapPolygon edited="0">
                    <wp:start x="-168" y="-856"/>
                    <wp:lineTo x="-324" y="7232"/>
                    <wp:lineTo x="492" y="10848"/>
                    <wp:lineTo x="17268" y="27024"/>
                    <wp:lineTo x="18576" y="27880"/>
                    <wp:lineTo x="20040" y="33304"/>
                    <wp:lineTo x="20124" y="33304"/>
                    <wp:lineTo x="21108" y="33304"/>
                    <wp:lineTo x="21192" y="33304"/>
                    <wp:lineTo x="22008" y="28832"/>
                    <wp:lineTo x="22092" y="17128"/>
                    <wp:lineTo x="20376" y="13512"/>
                    <wp:lineTo x="14316" y="11704"/>
                    <wp:lineTo x="2292" y="0"/>
                    <wp:lineTo x="1068" y="-856"/>
                    <wp:lineTo x="-168" y="-856"/>
                  </wp:wrapPolygon>
                </wp:wrapTight>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144145"/>
                        </a:xfrm>
                        <a:prstGeom prst="line">
                          <a:avLst/>
                        </a:prstGeom>
                        <a:noFill/>
                        <a:ln w="25400">
                          <a:solidFill>
                            <a:srgbClr val="4A7EBB"/>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9.15pt" to="5in,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" strokecolor="#4a7ebb" strokeweight="2pt">
                <v:fill o:detectmouseclick="t"/>
                <v:stroke endarrow="block"/>
                <v:shadow on="t" opacity="22938f" offset="0"/>
                <w10:wrap type="tight"/>
              </v:line>
            </w:pict>
          </mc:Fallback>
        </mc:AlternateContent>
      </w:r>
      <w:r w:rsidR="00EF6526" w:rsidRPr="005F37D1">
        <w:rPr>
          <w:rFonts w:cs="Tahoma"/>
          <w:b/>
          <w:i/>
          <w:iCs/>
        </w:rPr>
        <w:t>rigaku</w:t>
      </w:r>
      <w:r w:rsidR="00B85DB7">
        <w:rPr>
          <w:rFonts w:cs="Tahoma"/>
          <w:iCs/>
        </w:rPr>
        <w:t xml:space="preserve"> (scienza della ragione)</w:t>
      </w:r>
    </w:p>
    <w:p w:rsidR="00B85DB7" w:rsidRPr="00B85DB7" w:rsidRDefault="001B496E">
      <w:pPr>
        <w:rPr>
          <w:iCs/>
        </w:rPr>
      </w:pPr>
      <w:r>
        <w:rPr>
          <w:iCs/>
          <w:noProof/>
          <w:lang w:eastAsia="it-IT"/>
        </w:rPr>
        <mc:AlternateContent>
          <mc:Choice Requires="wps">
            <w:drawing>
              <wp:anchor distT="0" distB="0" distL="114300" distR="114300" simplePos="0" relativeHeight="251663360" behindDoc="0" locked="0" layoutInCell="1" allowOverlap="1">
                <wp:simplePos x="0" y="0"/>
                <wp:positionH relativeFrom="column">
                  <wp:posOffset>3429000</wp:posOffset>
                </wp:positionH>
                <wp:positionV relativeFrom="paragraph">
                  <wp:posOffset>309880</wp:posOffset>
                </wp:positionV>
                <wp:extent cx="1143000" cy="248285"/>
                <wp:effectExtent l="19050" t="62230" r="38100" b="41910"/>
                <wp:wrapTight wrapText="bothSides">
                  <wp:wrapPolygon edited="0">
                    <wp:start x="-300" y="-884"/>
                    <wp:lineTo x="-600" y="7182"/>
                    <wp:lineTo x="300" y="10828"/>
                    <wp:lineTo x="17100" y="27014"/>
                    <wp:lineTo x="18456" y="27898"/>
                    <wp:lineTo x="18900" y="32428"/>
                    <wp:lineTo x="20856" y="32428"/>
                    <wp:lineTo x="21156" y="32428"/>
                    <wp:lineTo x="22356" y="28782"/>
                    <wp:lineTo x="22656" y="24307"/>
                    <wp:lineTo x="22056" y="20716"/>
                    <wp:lineTo x="20100" y="13479"/>
                    <wp:lineTo x="14400" y="11712"/>
                    <wp:lineTo x="3000" y="0"/>
                    <wp:lineTo x="1200" y="-884"/>
                    <wp:lineTo x="-300" y="-884"/>
                  </wp:wrapPolygon>
                </wp:wrapTight>
                <wp:docPr id="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248285"/>
                        </a:xfrm>
                        <a:prstGeom prst="line">
                          <a:avLst/>
                        </a:prstGeom>
                        <a:noFill/>
                        <a:ln w="25400">
                          <a:solidFill>
                            <a:srgbClr val="4A7EBB"/>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24.4pt" to="5in,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" strokecolor="#4a7ebb" strokeweight="2pt">
                <v:fill o:detectmouseclick="t"/>
                <v:stroke endarrow="block"/>
                <v:shadow on="t" opacity="22938f" offset="0"/>
                <w10:wrap type="tight"/>
              </v:line>
            </w:pict>
          </mc:Fallback>
        </mc:AlternateContent>
      </w:r>
      <w:r>
        <w:rPr>
          <w:b/>
          <w:i/>
          <w:iCs/>
          <w:noProof/>
          <w:lang w:eastAsia="it-IT"/>
        </w:rPr>
        <mc:AlternateContent>
          <mc:Choice Requires="wps">
            <w:drawing>
              <wp:anchor distT="0" distB="0" distL="114300" distR="114300" simplePos="0" relativeHeight="251662336" behindDoc="0" locked="0" layoutInCell="1" allowOverlap="1">
                <wp:simplePos x="0" y="0"/>
                <wp:positionH relativeFrom="column">
                  <wp:posOffset>3429000</wp:posOffset>
                </wp:positionH>
                <wp:positionV relativeFrom="paragraph">
                  <wp:posOffset>50165</wp:posOffset>
                </wp:positionV>
                <wp:extent cx="1143000" cy="86360"/>
                <wp:effectExtent l="19050" t="69215" r="28575" b="44450"/>
                <wp:wrapTight wrapText="bothSides">
                  <wp:wrapPolygon edited="0">
                    <wp:start x="18720" y="-2147483594"/>
                    <wp:lineTo x="720" y="-2147483594"/>
                    <wp:lineTo x="-720" y="-2147483594"/>
                    <wp:lineTo x="-180" y="-2147483594"/>
                    <wp:lineTo x="-180" y="-2147483594"/>
                    <wp:lineTo x="16560" y="-2147483594"/>
                    <wp:lineTo x="18540" y="-2147483594"/>
                    <wp:lineTo x="20700" y="-2147483594"/>
                    <wp:lineTo x="20880" y="-2147483594"/>
                    <wp:lineTo x="22500" y="-2147483594"/>
                    <wp:lineTo x="22860" y="-2147483594"/>
                    <wp:lineTo x="21600" y="-2147483594"/>
                    <wp:lineTo x="19620" y="-2147483594"/>
                    <wp:lineTo x="18720" y="-2147483594"/>
                  </wp:wrapPolygon>
                </wp:wrapTight>
                <wp:docPr id="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86360"/>
                        </a:xfrm>
                        <a:prstGeom prst="line">
                          <a:avLst/>
                        </a:prstGeom>
                        <a:noFill/>
                        <a:ln w="25400">
                          <a:solidFill>
                            <a:srgbClr val="4A7EBB"/>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3.95pt" to="5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" strokecolor="#4a7ebb" strokeweight="2pt">
                <v:fill o:detectmouseclick="t"/>
                <v:stroke endarrow="block"/>
                <v:shadow on="t" opacity="22938f" offset="0"/>
                <w10:wrap type="tight"/>
              </v:line>
            </w:pict>
          </mc:Fallback>
        </mc:AlternateContent>
      </w:r>
      <w:r w:rsidR="00B85DB7">
        <w:rPr>
          <w:b/>
          <w:i/>
          <w:iCs/>
        </w:rPr>
        <w:tab/>
      </w:r>
      <w:r w:rsidR="00B85DB7">
        <w:rPr>
          <w:b/>
          <w:i/>
          <w:iCs/>
        </w:rPr>
        <w:tab/>
      </w:r>
      <w:r w:rsidR="00B85DB7">
        <w:rPr>
          <w:b/>
          <w:i/>
          <w:iCs/>
        </w:rPr>
        <w:tab/>
      </w:r>
      <w:r w:rsidR="00B85DB7">
        <w:rPr>
          <w:b/>
          <w:i/>
          <w:iCs/>
        </w:rPr>
        <w:tab/>
      </w:r>
      <w:r w:rsidR="00B85DB7">
        <w:rPr>
          <w:b/>
          <w:i/>
          <w:iCs/>
        </w:rPr>
        <w:tab/>
      </w:r>
      <w:r w:rsidR="00B85DB7">
        <w:rPr>
          <w:b/>
          <w:i/>
          <w:iCs/>
        </w:rPr>
        <w:tab/>
      </w:r>
      <w:r w:rsidR="00B85DB7">
        <w:rPr>
          <w:b/>
          <w:i/>
          <w:iCs/>
        </w:rPr>
        <w:tab/>
      </w:r>
      <w:r w:rsidR="00B85DB7">
        <w:rPr>
          <w:b/>
          <w:i/>
          <w:iCs/>
        </w:rPr>
        <w:tab/>
      </w:r>
      <w:r w:rsidR="00B85DB7" w:rsidRPr="005F37D1">
        <w:rPr>
          <w:b/>
          <w:i/>
          <w:iCs/>
        </w:rPr>
        <w:t>Testugaku</w:t>
      </w:r>
      <w:r w:rsidR="00B85DB7">
        <w:rPr>
          <w:b/>
          <w:iCs/>
        </w:rPr>
        <w:t xml:space="preserve"> </w:t>
      </w:r>
      <w:r w:rsidR="00B85DB7" w:rsidRPr="00403F89">
        <w:rPr>
          <w:rFonts w:ascii="MS Mincho" w:hAnsi="MS Mincho" w:cs="MS Mincho" w:hint="eastAsia"/>
          <w:b/>
          <w:iCs/>
          <w:sz w:val="32"/>
          <w:lang w:eastAsia="ja-JP"/>
        </w:rPr>
        <w:t>哲学</w:t>
      </w:r>
      <w:r w:rsidR="00B85DB7" w:rsidRPr="005F37D1">
        <w:rPr>
          <w:b/>
          <w:i/>
          <w:iCs/>
        </w:rPr>
        <w:t xml:space="preserve"> </w:t>
      </w:r>
    </w:p>
    <w:p w:rsidR="00EF6526" w:rsidRPr="00403F89" w:rsidRDefault="00EF6526">
      <w:pPr>
        <w:rPr>
          <w:rFonts w:ascii="MS Mincho" w:hAnsi="MS Mincho" w:cs="MS Mincho"/>
          <w:iCs/>
          <w:lang w:eastAsia="ja-JP"/>
        </w:rPr>
      </w:pPr>
      <w:r w:rsidRPr="005F37D1">
        <w:rPr>
          <w:b/>
          <w:i/>
          <w:iCs/>
        </w:rPr>
        <w:t>kitetsugaku</w:t>
      </w:r>
      <w:r>
        <w:rPr>
          <w:i/>
          <w:iCs/>
        </w:rPr>
        <w:t xml:space="preserve"> </w:t>
      </w:r>
      <w:r>
        <w:rPr>
          <w:iCs/>
        </w:rPr>
        <w:t>(scienza delle ricerca della sapienza)?</w:t>
      </w:r>
      <w:r w:rsidR="00403F89">
        <w:rPr>
          <w:iCs/>
        </w:rPr>
        <w:tab/>
      </w:r>
    </w:p>
    <w:p w:rsidR="00403F89" w:rsidRPr="00403F89" w:rsidRDefault="00403F89">
      <w:pPr>
        <w:rPr>
          <w:iCs/>
        </w:rPr>
      </w:pPr>
    </w:p>
    <w:p w:rsidR="00EF6526" w:rsidRDefault="005F37D1">
      <w:pPr>
        <w:rPr>
          <w:rFonts w:cs="Tahoma"/>
        </w:rPr>
      </w:pPr>
      <w:r>
        <w:rPr>
          <w:b/>
          <w:i/>
          <w:iCs/>
        </w:rPr>
        <w:lastRenderedPageBreak/>
        <w:t>k</w:t>
      </w:r>
      <w:r w:rsidR="00EF6526" w:rsidRPr="005F37D1">
        <w:rPr>
          <w:b/>
          <w:i/>
          <w:iCs/>
        </w:rPr>
        <w:t>iky</w:t>
      </w:r>
      <w:r w:rsidR="00EF6526" w:rsidRPr="005F37D1">
        <w:rPr>
          <w:rFonts w:cs="Tahoma"/>
          <w:b/>
          <w:i/>
          <w:iCs/>
        </w:rPr>
        <w:t>ūtetsuchi</w:t>
      </w:r>
      <w:r w:rsidR="00EF6526">
        <w:rPr>
          <w:rFonts w:cs="Tahoma"/>
          <w:iCs/>
        </w:rPr>
        <w:t>?</w:t>
      </w:r>
      <w:r w:rsidR="00EF6526" w:rsidRPr="00224126">
        <w:rPr>
          <w:rFonts w:cs="Tahoma"/>
        </w:rPr>
        <w:t xml:space="preserve"> </w:t>
      </w:r>
      <w:r w:rsidR="00EE7292">
        <w:rPr>
          <w:rFonts w:cs="Tahoma"/>
        </w:rPr>
        <w:t>(</w:t>
      </w:r>
      <w:r w:rsidR="00EE7292">
        <w:rPr>
          <w:iCs/>
        </w:rPr>
        <w:t>scienza delle ricerca della sapienza)?</w:t>
      </w:r>
    </w:p>
    <w:p w:rsidR="00EF6526" w:rsidRPr="00414E86" w:rsidRDefault="00EF6526">
      <w:pPr>
        <w:rPr>
          <w:rFonts w:ascii="MS Mincho" w:hAnsi="MS Mincho" w:cs="MS Mincho"/>
          <w:lang w:eastAsia="ja-JP"/>
        </w:rPr>
      </w:pPr>
    </w:p>
    <w:p w:rsidR="00403967" w:rsidRPr="00EF6526" w:rsidRDefault="00403967">
      <w:pPr>
        <w:rPr>
          <w:rFonts w:ascii="MS Mincho" w:hAnsi="MS Mincho" w:cs="MS Mincho"/>
          <w:lang w:eastAsia="ja-JP"/>
        </w:rPr>
      </w:pPr>
    </w:p>
    <w:p w:rsidR="00403967" w:rsidRPr="00403F89" w:rsidRDefault="00403F89" w:rsidP="00595BF7">
      <w:pPr>
        <w:jc w:val="both"/>
      </w:pPr>
      <w:r>
        <w:t>1881</w:t>
      </w:r>
      <w:r w:rsidR="00595BF7">
        <w:t xml:space="preserve">: </w:t>
      </w:r>
      <w:r>
        <w:t xml:space="preserve"> </w:t>
      </w:r>
      <w:r w:rsidRPr="00224126">
        <w:rPr>
          <w:rFonts w:cs="Tahoma"/>
        </w:rPr>
        <w:t xml:space="preserve">Inoue Tetsujirō (1855-1944) pubblica il </w:t>
      </w:r>
      <w:r w:rsidRPr="00595BF7">
        <w:rPr>
          <w:rFonts w:cs="Tahoma"/>
          <w:b/>
          <w:i/>
          <w:iCs/>
        </w:rPr>
        <w:t>Tetsugaku jii</w:t>
      </w:r>
      <w:r w:rsidRPr="00224126">
        <w:rPr>
          <w:rFonts w:cs="Tahoma"/>
        </w:rPr>
        <w:t>, il primo dizionario di termini filosofici giapponesi</w:t>
      </w:r>
    </w:p>
    <w:p w:rsidR="00EF6526" w:rsidRDefault="00EF6526" w:rsidP="009F2AB0">
      <w:pPr>
        <w:jc w:val="both"/>
        <w:rPr>
          <w:sz w:val="20"/>
        </w:rPr>
      </w:pPr>
    </w:p>
    <w:p w:rsidR="00EF6526" w:rsidRPr="00595BF7" w:rsidRDefault="00595BF7" w:rsidP="009F2AB0">
      <w:pPr>
        <w:jc w:val="both"/>
      </w:pPr>
      <w:r w:rsidRPr="00595BF7">
        <w:t>188</w:t>
      </w:r>
      <w:r>
        <w:t xml:space="preserve">4 e 1890: Riedizioni del dizionario con il sottotitolo </w:t>
      </w:r>
      <w:r w:rsidRPr="00224126">
        <w:rPr>
          <w:rFonts w:cs="Tahoma"/>
          <w:i/>
          <w:iCs/>
        </w:rPr>
        <w:t xml:space="preserve">Dizionario di termini filosofici inglesi, tedeschi e francesi. </w:t>
      </w:r>
    </w:p>
    <w:p w:rsidR="00EF6526" w:rsidRDefault="00EF6526" w:rsidP="009F2AB0">
      <w:pPr>
        <w:jc w:val="both"/>
        <w:rPr>
          <w:sz w:val="20"/>
        </w:rPr>
      </w:pPr>
    </w:p>
    <w:p w:rsidR="00595BF7" w:rsidRDefault="00595BF7" w:rsidP="009F2AB0">
      <w:pPr>
        <w:jc w:val="both"/>
        <w:rPr>
          <w:sz w:val="20"/>
        </w:rPr>
      </w:pPr>
    </w:p>
    <w:p w:rsidR="00595BF7" w:rsidRDefault="00595BF7" w:rsidP="009F2AB0">
      <w:pPr>
        <w:jc w:val="both"/>
        <w:rPr>
          <w:sz w:val="20"/>
        </w:rPr>
      </w:pPr>
    </w:p>
    <w:p w:rsidR="00595BF7" w:rsidRDefault="00595BF7" w:rsidP="009F2AB0">
      <w:pPr>
        <w:jc w:val="both"/>
        <w:rPr>
          <w:sz w:val="20"/>
        </w:rPr>
      </w:pPr>
    </w:p>
    <w:p w:rsidR="00595BF7" w:rsidRDefault="00595BF7" w:rsidP="009F2AB0">
      <w:pPr>
        <w:jc w:val="both"/>
        <w:rPr>
          <w:sz w:val="20"/>
        </w:rPr>
      </w:pPr>
    </w:p>
    <w:p w:rsidR="00E640EF" w:rsidRDefault="00584344" w:rsidP="008F4DF5">
      <w:pPr>
        <w:ind w:firstLine="360"/>
        <w:rPr>
          <w:b/>
        </w:rPr>
      </w:pPr>
      <w:r>
        <w:rPr>
          <w:b/>
        </w:rPr>
        <w:t>La comprensione della soggettività, a</w:t>
      </w:r>
      <w:r w:rsidR="007E4399">
        <w:rPr>
          <w:b/>
        </w:rPr>
        <w:t>lla ricerca del “vero Sé”</w:t>
      </w:r>
    </w:p>
    <w:p w:rsidR="00E640EF" w:rsidRDefault="00E640EF">
      <w:pPr>
        <w:rPr>
          <w:b/>
        </w:rPr>
      </w:pPr>
    </w:p>
    <w:p w:rsidR="008F4DF5" w:rsidRDefault="008F4DF5" w:rsidP="008F4DF5">
      <w:pPr>
        <w:pStyle w:val="Paragrafoelenco"/>
        <w:numPr>
          <w:ilvl w:val="0"/>
          <w:numId w:val="47"/>
        </w:numPr>
        <w:spacing w:line="360" w:lineRule="auto"/>
        <w:jc w:val="both"/>
      </w:pPr>
      <w:r w:rsidRPr="008F4DF5">
        <w:rPr>
          <w:b/>
        </w:rPr>
        <w:t>Neologism</w:t>
      </w:r>
      <w:r>
        <w:t>i</w:t>
      </w:r>
    </w:p>
    <w:p w:rsidR="00460E9A" w:rsidRDefault="00460E9A" w:rsidP="008F4DF5">
      <w:pPr>
        <w:spacing w:line="360" w:lineRule="auto"/>
        <w:ind w:left="360"/>
        <w:jc w:val="both"/>
      </w:pPr>
      <w:r w:rsidRPr="00224126">
        <w:t xml:space="preserve">La riflessione sui concetti di “Sé” e di “individuo” non ha per nulla caratterizzato il pensiero giapponese prima della penetrazione dei concetti della filosofia europea in epoca Meiji (1868-1911). </w:t>
      </w:r>
    </w:p>
    <w:p w:rsidR="00BE7CF6" w:rsidRDefault="00BE7CF6" w:rsidP="00E640EF">
      <w:pPr>
        <w:spacing w:line="360" w:lineRule="auto"/>
        <w:ind w:firstLine="613"/>
        <w:jc w:val="both"/>
        <w:rPr>
          <w:rFonts w:cs="Tahoma"/>
        </w:rPr>
      </w:pPr>
    </w:p>
    <w:p w:rsidR="00BE7CF6" w:rsidRDefault="00BE7CF6" w:rsidP="00E640EF">
      <w:pPr>
        <w:spacing w:line="360" w:lineRule="auto"/>
        <w:ind w:firstLine="613"/>
        <w:jc w:val="both"/>
        <w:rPr>
          <w:rFonts w:cs="Tahoma"/>
        </w:rPr>
      </w:pPr>
      <w:r w:rsidRPr="00224126">
        <w:rPr>
          <w:rFonts w:cs="Tahoma"/>
          <w:i/>
          <w:iCs/>
        </w:rPr>
        <w:t xml:space="preserve">shugo </w:t>
      </w:r>
      <w:r w:rsidR="00C874E8">
        <w:rPr>
          <w:rFonts w:cs="Tahoma"/>
          <w:i/>
          <w:iCs/>
        </w:rPr>
        <w:t xml:space="preserve"> </w:t>
      </w:r>
      <w:r w:rsidRPr="00224126">
        <w:rPr>
          <w:rFonts w:cs="Tahoma"/>
        </w:rPr>
        <w:t>(</w:t>
      </w:r>
      <w:r w:rsidRPr="00224126">
        <w:rPr>
          <w:rFonts w:cs="MS Mincho" w:hint="eastAsia"/>
        </w:rPr>
        <w:t>主語</w:t>
      </w:r>
      <w:r>
        <w:rPr>
          <w:rFonts w:cs="Tahoma"/>
        </w:rPr>
        <w:t>, il soggetto proposizionale)</w:t>
      </w:r>
    </w:p>
    <w:p w:rsidR="00BE7CF6" w:rsidRDefault="00BE7CF6" w:rsidP="00E640EF">
      <w:pPr>
        <w:spacing w:line="360" w:lineRule="auto"/>
        <w:ind w:firstLine="613"/>
        <w:jc w:val="both"/>
        <w:rPr>
          <w:rFonts w:cs="Tahoma"/>
        </w:rPr>
      </w:pPr>
      <w:r w:rsidRPr="00224126">
        <w:rPr>
          <w:rFonts w:cs="Tahoma"/>
          <w:i/>
          <w:iCs/>
        </w:rPr>
        <w:t xml:space="preserve">shukan </w:t>
      </w:r>
      <w:r w:rsidRPr="00224126">
        <w:rPr>
          <w:rFonts w:cs="Tahoma"/>
        </w:rPr>
        <w:t>(</w:t>
      </w:r>
      <w:r w:rsidRPr="00224126">
        <w:rPr>
          <w:rFonts w:eastAsia="ヒラギノ角ゴ ProN W3" w:cs="ヒラギノ角ゴ ProN W3" w:hint="eastAsia"/>
        </w:rPr>
        <w:t>主観</w:t>
      </w:r>
      <w:r>
        <w:rPr>
          <w:rFonts w:cs="Tahoma"/>
        </w:rPr>
        <w:t xml:space="preserve">, </w:t>
      </w:r>
      <w:r w:rsidR="008121D6">
        <w:rPr>
          <w:rFonts w:cs="Tahoma"/>
        </w:rPr>
        <w:t xml:space="preserve">il </w:t>
      </w:r>
      <w:r>
        <w:rPr>
          <w:rFonts w:cs="Tahoma"/>
        </w:rPr>
        <w:t xml:space="preserve">soggetto epistemico)         </w:t>
      </w:r>
      <w:r>
        <w:rPr>
          <w:rFonts w:cs="Tahoma"/>
        </w:rPr>
        <w:tab/>
      </w:r>
      <w:r w:rsidR="00C874E8" w:rsidRPr="00C874E8">
        <w:rPr>
          <w:rFonts w:cs="Tahoma"/>
          <w:b/>
        </w:rPr>
        <w:t xml:space="preserve">          ≠</w:t>
      </w:r>
      <w:r w:rsidR="00C874E8" w:rsidRPr="00C874E8">
        <w:rPr>
          <w:rFonts w:cs="Tahoma"/>
          <w:b/>
        </w:rPr>
        <w:tab/>
      </w:r>
      <w:r w:rsidR="00C874E8">
        <w:rPr>
          <w:rFonts w:cs="Tahoma"/>
        </w:rPr>
        <w:tab/>
      </w:r>
      <w:r w:rsidR="00C874E8">
        <w:rPr>
          <w:rFonts w:cs="Tahoma"/>
        </w:rPr>
        <w:tab/>
      </w:r>
      <w:r>
        <w:rPr>
          <w:rFonts w:cs="Tahoma"/>
          <w:i/>
        </w:rPr>
        <w:t>jiko</w:t>
      </w:r>
      <w:r>
        <w:rPr>
          <w:rFonts w:cs="Tahoma"/>
        </w:rPr>
        <w:t xml:space="preserve"> </w:t>
      </w:r>
      <w:r>
        <w:rPr>
          <w:rFonts w:ascii="MS Mincho" w:hAnsi="MS Mincho" w:cs="MS Mincho" w:hint="eastAsia"/>
          <w:lang w:eastAsia="ja-JP"/>
        </w:rPr>
        <w:t xml:space="preserve">自己　</w:t>
      </w:r>
      <w:r>
        <w:rPr>
          <w:rFonts w:ascii="MS Mincho" w:hAnsi="MS Mincho" w:cs="MS Mincho"/>
          <w:lang w:eastAsia="ja-JP"/>
        </w:rPr>
        <w:t>“</w:t>
      </w:r>
      <w:r>
        <w:rPr>
          <w:rFonts w:cs="Tahoma"/>
        </w:rPr>
        <w:t xml:space="preserve">Sé”                   </w:t>
      </w:r>
    </w:p>
    <w:p w:rsidR="00BE7CF6" w:rsidRDefault="00BE7CF6" w:rsidP="00E640EF">
      <w:pPr>
        <w:spacing w:line="360" w:lineRule="auto"/>
        <w:ind w:firstLine="613"/>
        <w:jc w:val="both"/>
        <w:rPr>
          <w:rFonts w:cs="Tahoma"/>
        </w:rPr>
      </w:pPr>
      <w:r w:rsidRPr="00224126">
        <w:rPr>
          <w:rFonts w:cs="Tahoma"/>
          <w:i/>
          <w:iCs/>
        </w:rPr>
        <w:t>shudai</w:t>
      </w:r>
      <w:r w:rsidRPr="00224126">
        <w:rPr>
          <w:rFonts w:cs="Tahoma"/>
        </w:rPr>
        <w:t xml:space="preserve"> (</w:t>
      </w:r>
      <w:r w:rsidRPr="00224126">
        <w:rPr>
          <w:rFonts w:eastAsia="ヒラギノ角ゴ ProN W3" w:cs="ヒラギノ角ゴ ProN W3" w:hint="eastAsia"/>
        </w:rPr>
        <w:t>主題</w:t>
      </w:r>
      <w:r w:rsidRPr="00224126">
        <w:rPr>
          <w:rFonts w:cs="Tahoma"/>
        </w:rPr>
        <w:t xml:space="preserve">, </w:t>
      </w:r>
      <w:r w:rsidR="008121D6">
        <w:rPr>
          <w:rFonts w:cs="Tahoma"/>
        </w:rPr>
        <w:t xml:space="preserve">il </w:t>
      </w:r>
      <w:r w:rsidRPr="00224126">
        <w:rPr>
          <w:rFonts w:cs="Tahoma"/>
        </w:rPr>
        <w:t>soggetto tematico)</w:t>
      </w:r>
    </w:p>
    <w:p w:rsidR="00BE7CF6" w:rsidRDefault="00BE7CF6" w:rsidP="00BE7CF6">
      <w:pPr>
        <w:spacing w:line="360" w:lineRule="auto"/>
        <w:ind w:firstLine="613"/>
        <w:jc w:val="both"/>
        <w:rPr>
          <w:rFonts w:cs="Tahoma"/>
        </w:rPr>
      </w:pPr>
      <w:r w:rsidRPr="00224126">
        <w:rPr>
          <w:rFonts w:cs="Tahoma"/>
          <w:i/>
          <w:iCs/>
        </w:rPr>
        <w:t xml:space="preserve">Shutai </w:t>
      </w:r>
      <w:r w:rsidRPr="00224126">
        <w:rPr>
          <w:rFonts w:cs="Tahoma"/>
        </w:rPr>
        <w:t>(</w:t>
      </w:r>
      <w:r w:rsidRPr="00224126">
        <w:rPr>
          <w:rFonts w:eastAsia="ヒラギノ角ゴ ProN W3" w:cs="ヒラギノ角ゴ ProN W3" w:hint="eastAsia"/>
          <w:iCs/>
        </w:rPr>
        <w:t>主体</w:t>
      </w:r>
      <w:r w:rsidR="008121D6">
        <w:rPr>
          <w:rFonts w:eastAsia="ヒラギノ角ゴ ProN W3" w:cs="ヒラギノ角ゴ ProN W3" w:hint="eastAsia"/>
          <w:iCs/>
        </w:rPr>
        <w:t>,</w:t>
      </w:r>
      <w:r w:rsidR="008121D6">
        <w:rPr>
          <w:rFonts w:eastAsia="ヒラギノ角ゴ ProN W3" w:cs="ヒラギノ角ゴ ProN W3"/>
          <w:iCs/>
        </w:rPr>
        <w:t xml:space="preserve"> il soggetto concreto</w:t>
      </w:r>
      <w:r w:rsidR="009A33F4">
        <w:rPr>
          <w:rFonts w:eastAsia="ヒラギノ角ゴ ProN W3" w:cs="ヒラギノ角ゴ ProN W3"/>
          <w:iCs/>
        </w:rPr>
        <w:t>/agente</w:t>
      </w:r>
      <w:r w:rsidRPr="00224126">
        <w:rPr>
          <w:rFonts w:cs="Tahoma"/>
        </w:rPr>
        <w:t xml:space="preserve">) </w:t>
      </w:r>
    </w:p>
    <w:p w:rsidR="00BE7CF6" w:rsidRDefault="00BE7CF6" w:rsidP="00E640EF">
      <w:pPr>
        <w:spacing w:line="360" w:lineRule="auto"/>
        <w:ind w:firstLine="613"/>
        <w:jc w:val="both"/>
        <w:rPr>
          <w:rFonts w:cs="Tahoma"/>
        </w:rPr>
      </w:pPr>
    </w:p>
    <w:p w:rsidR="00BE7CF6" w:rsidRDefault="00BE7CF6" w:rsidP="00E640EF">
      <w:pPr>
        <w:spacing w:line="360" w:lineRule="auto"/>
        <w:ind w:firstLine="613"/>
        <w:jc w:val="both"/>
        <w:rPr>
          <w:rFonts w:cs="Tahoma"/>
        </w:rPr>
      </w:pPr>
    </w:p>
    <w:p w:rsidR="00E640EF" w:rsidRPr="00B903C6" w:rsidRDefault="00E640EF" w:rsidP="008F4DF5">
      <w:pPr>
        <w:jc w:val="both"/>
        <w:rPr>
          <w:rFonts w:ascii="MS Mincho" w:hAnsi="MS Mincho" w:cs="MS Mincho"/>
          <w:iCs/>
          <w:lang w:eastAsia="ja-JP"/>
        </w:rPr>
      </w:pPr>
      <w:r w:rsidRPr="00224126">
        <w:rPr>
          <w:rFonts w:cs="Tahoma"/>
        </w:rPr>
        <w:t>Come sottolinea Naoki Sakai</w:t>
      </w:r>
      <w:r w:rsidRPr="00224126">
        <w:rPr>
          <w:rStyle w:val="Rimandonotaapidipagina"/>
          <w:rFonts w:cs="Tahoma"/>
        </w:rPr>
        <w:footnoteReference w:id="1"/>
      </w:r>
      <w:r w:rsidRPr="00224126">
        <w:rPr>
          <w:rFonts w:cs="Tahoma"/>
        </w:rPr>
        <w:t xml:space="preserve"> </w:t>
      </w:r>
      <w:r w:rsidR="00B903C6">
        <w:rPr>
          <w:rFonts w:cs="Tahoma"/>
        </w:rPr>
        <w:t>,</w:t>
      </w:r>
      <w:r w:rsidR="001C1BBA">
        <w:rPr>
          <w:rFonts w:cs="Tahoma"/>
        </w:rPr>
        <w:t xml:space="preserve"> il problema della distinzione tra</w:t>
      </w:r>
      <w:r w:rsidRPr="00224126">
        <w:rPr>
          <w:rFonts w:cs="Tahoma"/>
        </w:rPr>
        <w:t xml:space="preserve"> </w:t>
      </w:r>
      <w:r w:rsidR="00B903C6">
        <w:rPr>
          <w:rFonts w:ascii="MS Mincho" w:hAnsi="MS Mincho" w:cs="MS Mincho" w:hint="eastAsia"/>
          <w:lang w:eastAsia="ja-JP"/>
        </w:rPr>
        <w:t>主観</w:t>
      </w:r>
      <w:r w:rsidRPr="00224126">
        <w:rPr>
          <w:rFonts w:cs="Tahoma"/>
        </w:rPr>
        <w:t xml:space="preserve">e </w:t>
      </w:r>
      <w:r w:rsidR="00B903C6">
        <w:rPr>
          <w:rFonts w:ascii="MS Mincho" w:hAnsi="MS Mincho" w:cs="MS Mincho" w:hint="eastAsia"/>
          <w:iCs/>
          <w:lang w:eastAsia="ja-JP"/>
        </w:rPr>
        <w:t>主体</w:t>
      </w:r>
      <w:r w:rsidR="001C1BBA">
        <w:rPr>
          <w:rFonts w:cs="Tahoma"/>
        </w:rPr>
        <w:t xml:space="preserve"> </w:t>
      </w:r>
      <w:r w:rsidRPr="00224126">
        <w:rPr>
          <w:rFonts w:cs="Tahoma"/>
        </w:rPr>
        <w:t xml:space="preserve">nel decennio 1920-1930 </w:t>
      </w:r>
      <w:r w:rsidR="001C1BBA">
        <w:rPr>
          <w:rFonts w:cs="Tahoma"/>
        </w:rPr>
        <w:t xml:space="preserve">e </w:t>
      </w:r>
      <w:r w:rsidRPr="00224126">
        <w:rPr>
          <w:rFonts w:cs="Tahoma"/>
        </w:rPr>
        <w:t>di questi due sensi della soggettività diventa un problema politico concernente sia la teoria che la pratica</w:t>
      </w:r>
      <w:r w:rsidRPr="00224126">
        <w:rPr>
          <w:rStyle w:val="Rimandonotaapidipagina"/>
          <w:rFonts w:cs="Tahoma"/>
        </w:rPr>
        <w:footnoteReference w:id="2"/>
      </w:r>
      <w:r w:rsidRPr="00224126">
        <w:rPr>
          <w:rFonts w:cs="Tahoma"/>
        </w:rPr>
        <w:t xml:space="preserve">.  </w:t>
      </w:r>
    </w:p>
    <w:p w:rsidR="0043322E" w:rsidRDefault="0043322E" w:rsidP="006159B7">
      <w:pPr>
        <w:ind w:firstLine="612"/>
        <w:jc w:val="both"/>
        <w:rPr>
          <w:rFonts w:cs="Tahoma"/>
          <w:i/>
          <w:iCs/>
        </w:rPr>
      </w:pPr>
      <w:r>
        <w:rPr>
          <w:rFonts w:cs="Tahoma"/>
        </w:rPr>
        <w:t xml:space="preserve">Nishida </w:t>
      </w:r>
      <w:r w:rsidR="00E640EF" w:rsidRPr="00224126">
        <w:rPr>
          <w:rFonts w:cs="Tahoma"/>
        </w:rPr>
        <w:t xml:space="preserve">introduce </w:t>
      </w:r>
      <w:r>
        <w:rPr>
          <w:rFonts w:cs="Tahoma"/>
          <w:i/>
        </w:rPr>
        <w:t>shutai</w:t>
      </w:r>
      <w:r>
        <w:rPr>
          <w:rFonts w:cs="Tahoma"/>
        </w:rPr>
        <w:t xml:space="preserve"> </w:t>
      </w:r>
      <w:r w:rsidR="00E640EF" w:rsidRPr="00224126">
        <w:rPr>
          <w:rFonts w:cs="Tahoma"/>
        </w:rPr>
        <w:t>in seguito alla sua lettura di Kant e, all'inizio degli anni Venti, pubblica una serie di articoli nei quali sviluppa il problema della soggettività in termini di giudizio, di autoconsapevolezza (</w:t>
      </w:r>
      <w:r w:rsidR="00E640EF" w:rsidRPr="00224126">
        <w:rPr>
          <w:rFonts w:cs="Tahoma"/>
          <w:i/>
          <w:iCs/>
        </w:rPr>
        <w:t xml:space="preserve">jikaku </w:t>
      </w:r>
      <w:r w:rsidR="00E640EF" w:rsidRPr="00224126">
        <w:rPr>
          <w:rFonts w:eastAsia="ヒラギノ角ゴ ProN W3" w:cs="ヒラギノ角ゴ ProN W3" w:hint="eastAsia"/>
          <w:iCs/>
        </w:rPr>
        <w:t>自覚</w:t>
      </w:r>
      <w:r w:rsidR="00E640EF" w:rsidRPr="00224126">
        <w:rPr>
          <w:rFonts w:cs="Tahoma"/>
        </w:rPr>
        <w:t>) e di volere. In seguito, spostando la sua attenzione dal soggetto della volontà al soggetto dell'azione, si trova ad affrontare la differenza tra il soggetto epistemico (</w:t>
      </w:r>
      <w:r w:rsidR="00E640EF" w:rsidRPr="00224126">
        <w:rPr>
          <w:rFonts w:cs="Tahoma"/>
          <w:i/>
          <w:iCs/>
        </w:rPr>
        <w:t>shukan</w:t>
      </w:r>
      <w:r w:rsidR="00E640EF" w:rsidRPr="00224126">
        <w:rPr>
          <w:rFonts w:cs="Tahoma"/>
        </w:rPr>
        <w:t>) e l'agente della pratica (</w:t>
      </w:r>
      <w:r w:rsidR="00E640EF" w:rsidRPr="00224126">
        <w:rPr>
          <w:rFonts w:cs="Tahoma"/>
          <w:i/>
          <w:iCs/>
        </w:rPr>
        <w:t>shutai</w:t>
      </w:r>
      <w:r w:rsidR="00E640EF" w:rsidRPr="00224126">
        <w:rPr>
          <w:rFonts w:cs="Tahoma"/>
        </w:rPr>
        <w:t xml:space="preserve">). Mentre </w:t>
      </w:r>
      <w:r w:rsidR="00E640EF" w:rsidRPr="00224126">
        <w:rPr>
          <w:rFonts w:cs="Tahoma"/>
          <w:i/>
          <w:iCs/>
        </w:rPr>
        <w:t xml:space="preserve">shukan </w:t>
      </w:r>
      <w:r w:rsidR="00E640EF" w:rsidRPr="00224126">
        <w:rPr>
          <w:rFonts w:cs="Tahoma"/>
        </w:rPr>
        <w:t xml:space="preserve">pone il soggetto in relazione all'oggetto delle sue rappresentazioni e dunque può essere inteso come un trascendentale che accompagna tutte le mie rappresentazioni, </w:t>
      </w:r>
      <w:r w:rsidR="00E640EF" w:rsidRPr="00224126">
        <w:rPr>
          <w:rFonts w:cs="Tahoma"/>
          <w:i/>
          <w:iCs/>
        </w:rPr>
        <w:t>shutai</w:t>
      </w:r>
      <w:r w:rsidR="00E640EF" w:rsidRPr="00224126">
        <w:rPr>
          <w:rFonts w:cs="Tahoma"/>
        </w:rPr>
        <w:t xml:space="preserve"> non può essere pensato come un’entità statica perché la pratica è essenzialmente una dinamica sociale. </w:t>
      </w:r>
    </w:p>
    <w:p w:rsidR="001C1BBA" w:rsidRDefault="00E640EF" w:rsidP="0043322E">
      <w:pPr>
        <w:ind w:firstLine="612"/>
        <w:jc w:val="both"/>
        <w:rPr>
          <w:rFonts w:cs="Tahoma"/>
        </w:rPr>
      </w:pPr>
      <w:r w:rsidRPr="00224126">
        <w:rPr>
          <w:rFonts w:cs="Tahoma"/>
        </w:rPr>
        <w:t xml:space="preserve"> Tremblay</w:t>
      </w:r>
      <w:r w:rsidRPr="00224126">
        <w:rPr>
          <w:rStyle w:val="Rimandonotaapidipagina"/>
          <w:rFonts w:cs="Tahoma"/>
        </w:rPr>
        <w:footnoteReference w:id="3"/>
      </w:r>
      <w:r w:rsidRPr="00224126">
        <w:rPr>
          <w:rFonts w:cs="Tahoma"/>
        </w:rPr>
        <w:t>, mette in evidenza che in francese (ma lo stesso vale in italiano) la nozione di soggetto ha in sé un’ambiguità per cui sta ad indicare sia il «soggetto grammaticale» (ossia l'oggetto del giudizio) sia il soggetto che conosce. La lingua giapponese, invece, distingue chiaramente tra il soggetto nella sua funzione grammaticale (</w:t>
      </w:r>
      <w:r w:rsidRPr="00224126">
        <w:rPr>
          <w:rFonts w:cs="Tahoma"/>
          <w:i/>
          <w:iCs/>
        </w:rPr>
        <w:t>shugo</w:t>
      </w:r>
      <w:r w:rsidRPr="00224126">
        <w:rPr>
          <w:rFonts w:cs="Tahoma"/>
          <w:iCs/>
        </w:rPr>
        <w:t xml:space="preserve"> </w:t>
      </w:r>
      <w:r w:rsidRPr="00224126">
        <w:rPr>
          <w:rFonts w:cs="MS Mincho" w:hint="eastAsia"/>
          <w:iCs/>
          <w:lang w:eastAsia="ja-JP"/>
        </w:rPr>
        <w:t>主語</w:t>
      </w:r>
      <w:r w:rsidRPr="00224126">
        <w:rPr>
          <w:rFonts w:cs="Tahoma"/>
        </w:rPr>
        <w:t>) e, dunque, come oggetto (</w:t>
      </w:r>
      <w:r w:rsidRPr="00224126">
        <w:rPr>
          <w:rFonts w:cs="Tahoma"/>
          <w:i/>
          <w:iCs/>
        </w:rPr>
        <w:t xml:space="preserve">taishō </w:t>
      </w:r>
      <w:r w:rsidRPr="00224126">
        <w:rPr>
          <w:rFonts w:cs="MS Mincho" w:hint="eastAsia"/>
          <w:iCs/>
          <w:lang w:eastAsia="ja-JP"/>
        </w:rPr>
        <w:t>対象</w:t>
      </w:r>
      <w:r w:rsidRPr="00224126">
        <w:rPr>
          <w:rFonts w:cs="Tahoma"/>
        </w:rPr>
        <w:t>) di conoscenza e il soggetto inteso come soggettività o centro di conoscenza (</w:t>
      </w:r>
      <w:r w:rsidRPr="00224126">
        <w:rPr>
          <w:rFonts w:cs="Tahoma"/>
          <w:i/>
          <w:iCs/>
        </w:rPr>
        <w:t>shukan</w:t>
      </w:r>
      <w:r w:rsidRPr="00224126">
        <w:rPr>
          <w:rFonts w:cs="Tahoma"/>
          <w:iCs/>
        </w:rPr>
        <w:t xml:space="preserve"> </w:t>
      </w:r>
      <w:r w:rsidRPr="00224126">
        <w:rPr>
          <w:rFonts w:cs="MS Mincho" w:hint="eastAsia"/>
          <w:iCs/>
          <w:lang w:eastAsia="ja-JP"/>
        </w:rPr>
        <w:t>主観</w:t>
      </w:r>
      <w:r w:rsidRPr="00224126">
        <w:rPr>
          <w:rFonts w:cs="Tahoma"/>
        </w:rPr>
        <w:t>) al quale si oppone l'oggetto (</w:t>
      </w:r>
      <w:r w:rsidRPr="00224126">
        <w:rPr>
          <w:rFonts w:cs="Tahoma"/>
          <w:i/>
          <w:iCs/>
        </w:rPr>
        <w:t>kyakkan</w:t>
      </w:r>
      <w:r w:rsidRPr="00224126">
        <w:rPr>
          <w:rFonts w:cs="Tahoma"/>
          <w:iCs/>
        </w:rPr>
        <w:t xml:space="preserve"> </w:t>
      </w:r>
      <w:r w:rsidRPr="00224126">
        <w:rPr>
          <w:rFonts w:cs="MS Mincho" w:hint="eastAsia"/>
          <w:iCs/>
          <w:lang w:eastAsia="ja-JP"/>
        </w:rPr>
        <w:t>客観</w:t>
      </w:r>
      <w:r w:rsidRPr="00224126">
        <w:rPr>
          <w:rFonts w:cs="Tahoma"/>
        </w:rPr>
        <w:t xml:space="preserve">) di esperienza o di percezione. </w:t>
      </w:r>
    </w:p>
    <w:p w:rsidR="0043322E" w:rsidRDefault="0043322E" w:rsidP="006159B7">
      <w:pPr>
        <w:ind w:firstLine="613"/>
        <w:jc w:val="both"/>
        <w:rPr>
          <w:rFonts w:cs="Tahoma"/>
        </w:rPr>
      </w:pPr>
    </w:p>
    <w:p w:rsidR="0043322E" w:rsidRDefault="0043322E" w:rsidP="006159B7">
      <w:pPr>
        <w:ind w:firstLine="613"/>
        <w:jc w:val="both"/>
        <w:rPr>
          <w:rFonts w:cs="Tahoma"/>
        </w:rPr>
      </w:pPr>
    </w:p>
    <w:p w:rsidR="0043322E" w:rsidRDefault="0043322E" w:rsidP="006159B7">
      <w:pPr>
        <w:ind w:firstLine="613"/>
        <w:jc w:val="both"/>
        <w:rPr>
          <w:rFonts w:cs="Tahoma"/>
        </w:rPr>
      </w:pPr>
    </w:p>
    <w:p w:rsidR="0043322E" w:rsidRDefault="0043322E" w:rsidP="006159B7">
      <w:pPr>
        <w:ind w:firstLine="613"/>
        <w:jc w:val="both"/>
        <w:rPr>
          <w:rFonts w:cs="Tahoma"/>
        </w:rPr>
      </w:pPr>
    </w:p>
    <w:p w:rsidR="008F4DF5" w:rsidRPr="008F4DF5" w:rsidRDefault="008F4DF5" w:rsidP="008F4DF5">
      <w:pPr>
        <w:pStyle w:val="Paragrafoelenco"/>
        <w:numPr>
          <w:ilvl w:val="0"/>
          <w:numId w:val="47"/>
        </w:numPr>
        <w:jc w:val="both"/>
        <w:rPr>
          <w:rFonts w:cs="MS Mincho"/>
          <w:b/>
          <w:iCs/>
          <w:lang w:eastAsia="ja-JP"/>
        </w:rPr>
      </w:pPr>
      <w:r w:rsidRPr="008F4DF5">
        <w:rPr>
          <w:rFonts w:cs="MS Mincho"/>
          <w:b/>
          <w:iCs/>
          <w:lang w:eastAsia="ja-JP"/>
        </w:rPr>
        <w:t>Nuove locuzioni a partire da termini giapponesi</w:t>
      </w:r>
    </w:p>
    <w:p w:rsidR="008F4DF5" w:rsidRPr="008F4DF5" w:rsidRDefault="008F4DF5" w:rsidP="008F4DF5">
      <w:pPr>
        <w:pStyle w:val="Paragrafoelenco"/>
        <w:jc w:val="both"/>
        <w:rPr>
          <w:rFonts w:cs="MS Mincho"/>
          <w:iCs/>
          <w:lang w:eastAsia="ja-JP"/>
        </w:rPr>
      </w:pPr>
    </w:p>
    <w:p w:rsidR="00491126" w:rsidRPr="008F4DF5" w:rsidRDefault="00491126" w:rsidP="008F4DF5">
      <w:pPr>
        <w:ind w:firstLine="708"/>
        <w:jc w:val="both"/>
        <w:rPr>
          <w:rFonts w:cs="MS Mincho"/>
          <w:iCs/>
          <w:lang w:eastAsia="ja-JP"/>
        </w:rPr>
      </w:pPr>
      <w:r w:rsidRPr="008F4DF5">
        <w:rPr>
          <w:rFonts w:cs="Tahoma"/>
          <w:i/>
        </w:rPr>
        <w:t>Jiko</w:t>
      </w:r>
      <w:r w:rsidRPr="008F4DF5">
        <w:rPr>
          <w:rFonts w:cs="Tahoma"/>
        </w:rPr>
        <w:t xml:space="preserve"> </w:t>
      </w:r>
      <w:r w:rsidRPr="008F4DF5">
        <w:rPr>
          <w:rFonts w:cs="MS Mincho" w:hint="eastAsia"/>
          <w:iCs/>
          <w:lang w:eastAsia="ja-JP"/>
        </w:rPr>
        <w:t>自己</w:t>
      </w:r>
    </w:p>
    <w:p w:rsidR="00491126" w:rsidRDefault="00491126" w:rsidP="00491126">
      <w:pPr>
        <w:ind w:left="708" w:firstLine="708"/>
        <w:jc w:val="both"/>
        <w:rPr>
          <w:rFonts w:cs="MS Mincho"/>
          <w:iCs/>
          <w:lang w:eastAsia="ja-JP"/>
        </w:rPr>
      </w:pPr>
      <w:r>
        <w:rPr>
          <w:rFonts w:cs="MS Mincho"/>
          <w:iCs/>
          <w:lang w:eastAsia="ja-JP"/>
        </w:rPr>
        <w:tab/>
      </w:r>
      <w:r>
        <w:rPr>
          <w:rFonts w:cs="MS Mincho"/>
          <w:iCs/>
          <w:lang w:eastAsia="ja-JP"/>
        </w:rPr>
        <w:tab/>
      </w:r>
      <w:r>
        <w:rPr>
          <w:rFonts w:cs="MS Mincho"/>
          <w:iCs/>
          <w:lang w:eastAsia="ja-JP"/>
        </w:rPr>
        <w:tab/>
      </w:r>
      <w:r>
        <w:rPr>
          <w:rFonts w:cs="MS Mincho"/>
          <w:iCs/>
          <w:lang w:eastAsia="ja-JP"/>
        </w:rPr>
        <w:tab/>
      </w:r>
      <w:r>
        <w:rPr>
          <w:rFonts w:cs="MS Mincho"/>
          <w:iCs/>
          <w:lang w:eastAsia="ja-JP"/>
        </w:rPr>
        <w:tab/>
      </w:r>
      <w:r>
        <w:rPr>
          <w:rFonts w:cs="MS Mincho"/>
          <w:iCs/>
          <w:lang w:eastAsia="ja-JP"/>
        </w:rPr>
        <w:tab/>
      </w:r>
      <w:r>
        <w:rPr>
          <w:rFonts w:cs="MS Mincho"/>
          <w:iCs/>
          <w:lang w:eastAsia="ja-JP"/>
        </w:rPr>
        <w:tab/>
        <w:t xml:space="preserve"> </w:t>
      </w:r>
      <w:r>
        <w:rPr>
          <w:rFonts w:cs="MS Mincho"/>
          <w:iCs/>
          <w:lang w:eastAsia="ja-JP"/>
        </w:rPr>
        <w:tab/>
      </w:r>
      <w:r w:rsidRPr="00224126">
        <w:rPr>
          <w:rFonts w:cs="Tahoma"/>
          <w:i/>
          <w:iCs/>
        </w:rPr>
        <w:t>bashoteki jiko</w:t>
      </w:r>
      <w:r w:rsidRPr="00224126">
        <w:rPr>
          <w:rFonts w:cs="Tahoma"/>
          <w:iCs/>
        </w:rPr>
        <w:t xml:space="preserve"> </w:t>
      </w:r>
      <w:r w:rsidRPr="00224126">
        <w:rPr>
          <w:rFonts w:cs="MS Mincho" w:hint="eastAsia"/>
          <w:iCs/>
          <w:lang w:eastAsia="ja-JP"/>
        </w:rPr>
        <w:t>場所的自己</w:t>
      </w:r>
      <w:r>
        <w:rPr>
          <w:rFonts w:cs="MS Mincho"/>
          <w:iCs/>
          <w:lang w:eastAsia="ja-JP"/>
        </w:rPr>
        <w:t xml:space="preserve"> </w:t>
      </w:r>
    </w:p>
    <w:p w:rsidR="0043322E" w:rsidRPr="00491126" w:rsidRDefault="008F4DF5" w:rsidP="008F4DF5">
      <w:pPr>
        <w:jc w:val="both"/>
        <w:rPr>
          <w:rFonts w:cs="Tahoma"/>
        </w:rPr>
      </w:pPr>
      <w:r>
        <w:rPr>
          <w:rFonts w:cs="Tahoma"/>
          <w:i/>
        </w:rPr>
        <w:t xml:space="preserve"> </w:t>
      </w:r>
      <w:r>
        <w:rPr>
          <w:rFonts w:cs="Tahoma"/>
          <w:i/>
        </w:rPr>
        <w:tab/>
      </w:r>
      <w:r w:rsidR="00491126" w:rsidRPr="00491126">
        <w:rPr>
          <w:rFonts w:cs="Tahoma"/>
          <w:i/>
        </w:rPr>
        <w:t>Basho</w:t>
      </w:r>
      <w:r w:rsidR="00491126">
        <w:rPr>
          <w:rFonts w:cs="Tahoma"/>
        </w:rPr>
        <w:t xml:space="preserve"> </w:t>
      </w:r>
      <w:r w:rsidR="00491126" w:rsidRPr="00224126">
        <w:rPr>
          <w:rFonts w:cs="MS Mincho" w:hint="eastAsia"/>
          <w:iCs/>
          <w:lang w:eastAsia="ja-JP"/>
        </w:rPr>
        <w:t>場所</w:t>
      </w:r>
    </w:p>
    <w:p w:rsidR="00491126" w:rsidRDefault="00491126" w:rsidP="006159B7">
      <w:pPr>
        <w:ind w:firstLine="613"/>
        <w:jc w:val="both"/>
        <w:rPr>
          <w:rFonts w:cs="MS Mincho"/>
          <w:iCs/>
          <w:lang w:eastAsia="ja-JP"/>
        </w:rPr>
      </w:pPr>
    </w:p>
    <w:p w:rsidR="0043322E" w:rsidRDefault="0043322E" w:rsidP="006159B7">
      <w:pPr>
        <w:ind w:firstLine="613"/>
        <w:jc w:val="both"/>
        <w:rPr>
          <w:rFonts w:cs="Tahoma"/>
          <w:i/>
          <w:iCs/>
        </w:rPr>
      </w:pPr>
    </w:p>
    <w:p w:rsidR="0043322E" w:rsidRDefault="0043322E" w:rsidP="006159B7">
      <w:pPr>
        <w:ind w:firstLine="613"/>
        <w:jc w:val="both"/>
        <w:rPr>
          <w:rFonts w:cs="Tahoma"/>
          <w:i/>
          <w:iCs/>
        </w:rPr>
      </w:pPr>
    </w:p>
    <w:p w:rsidR="00E640EF" w:rsidRPr="00224126" w:rsidRDefault="00E640EF" w:rsidP="006159B7">
      <w:pPr>
        <w:ind w:firstLine="613"/>
        <w:jc w:val="both"/>
        <w:rPr>
          <w:rFonts w:cs="Tahoma"/>
        </w:rPr>
      </w:pPr>
      <w:r w:rsidRPr="00224126">
        <w:rPr>
          <w:rFonts w:cs="Tahoma"/>
        </w:rPr>
        <w:t xml:space="preserve">La parola </w:t>
      </w:r>
      <w:r w:rsidRPr="00224126">
        <w:rPr>
          <w:rFonts w:cs="Tahoma"/>
          <w:i/>
          <w:iCs/>
        </w:rPr>
        <w:t xml:space="preserve">jiko </w:t>
      </w:r>
      <w:r w:rsidRPr="00224126">
        <w:rPr>
          <w:rFonts w:cs="MS Mincho" w:hint="eastAsia"/>
          <w:iCs/>
          <w:lang w:eastAsia="ja-JP"/>
        </w:rPr>
        <w:t>自己</w:t>
      </w:r>
      <w:r w:rsidRPr="00224126">
        <w:rPr>
          <w:rFonts w:cs="MS Mincho"/>
          <w:iCs/>
          <w:lang w:eastAsia="ja-JP"/>
        </w:rPr>
        <w:t xml:space="preserve"> </w:t>
      </w:r>
      <w:r w:rsidRPr="00224126">
        <w:rPr>
          <w:rFonts w:cs="Tahoma"/>
        </w:rPr>
        <w:t>significa</w:t>
      </w:r>
      <w:r w:rsidRPr="00224126">
        <w:rPr>
          <w:rFonts w:cs="Tahoma"/>
          <w:i/>
          <w:iCs/>
        </w:rPr>
        <w:t xml:space="preserve"> </w:t>
      </w:r>
      <w:r w:rsidRPr="00224126">
        <w:rPr>
          <w:rFonts w:cs="Tahoma"/>
        </w:rPr>
        <w:t xml:space="preserve">«Sé», </w:t>
      </w:r>
      <w:r w:rsidRPr="00224126">
        <w:rPr>
          <w:rFonts w:cs="Tahoma"/>
          <w:i/>
          <w:iCs/>
        </w:rPr>
        <w:t>bashoteki jiko</w:t>
      </w:r>
      <w:r w:rsidRPr="00224126">
        <w:rPr>
          <w:rFonts w:cs="Tahoma"/>
        </w:rPr>
        <w:t xml:space="preserve"> significa quindi «Sé caratterizzato da </w:t>
      </w:r>
      <w:r w:rsidRPr="00224126">
        <w:rPr>
          <w:rFonts w:cs="Tahoma"/>
          <w:i/>
          <w:iCs/>
        </w:rPr>
        <w:t>basho</w:t>
      </w:r>
      <w:r w:rsidRPr="00224126">
        <w:rPr>
          <w:rFonts w:cs="Tahoma"/>
        </w:rPr>
        <w:t xml:space="preserve">». </w:t>
      </w:r>
      <w:r w:rsidR="00936972">
        <w:rPr>
          <w:rFonts w:cs="Tahoma"/>
          <w:i/>
          <w:iCs/>
        </w:rPr>
        <w:t xml:space="preserve">Basho </w:t>
      </w:r>
      <w:r w:rsidR="00936972">
        <w:rPr>
          <w:rFonts w:cs="Tahoma"/>
          <w:iCs/>
        </w:rPr>
        <w:t>è una sorta</w:t>
      </w:r>
      <w:r w:rsidR="00936972">
        <w:rPr>
          <w:rFonts w:cs="Tahoma"/>
        </w:rPr>
        <w:t xml:space="preserve"> di</w:t>
      </w:r>
      <w:r w:rsidRPr="00224126">
        <w:rPr>
          <w:rFonts w:cs="Tahoma"/>
        </w:rPr>
        <w:t xml:space="preserve"> intraducibile, significa all'incirca lo spazio concreto, il luogo in cui l'uomo dimora in quanto uomo. Il Sé, dunque, secondo N</w:t>
      </w:r>
      <w:r w:rsidR="007E4399">
        <w:rPr>
          <w:rFonts w:cs="Tahoma"/>
        </w:rPr>
        <w:t xml:space="preserve">ishida ha un carattere locativo, non va estratto dalla sua </w:t>
      </w:r>
      <w:r w:rsidRPr="00224126">
        <w:rPr>
          <w:rFonts w:cs="Tahoma"/>
        </w:rPr>
        <w:t xml:space="preserve"> «fatticità contingente»</w:t>
      </w:r>
      <w:r w:rsidRPr="00224126">
        <w:rPr>
          <w:rStyle w:val="Rimandonotaapidipagina"/>
          <w:rFonts w:cs="Tahoma"/>
        </w:rPr>
        <w:footnoteReference w:id="4"/>
      </w:r>
      <w:r w:rsidRPr="00224126">
        <w:rPr>
          <w:rStyle w:val="Rimandonotaapidipagina"/>
          <w:rFonts w:cs="Tahoma"/>
        </w:rPr>
        <w:t xml:space="preserve">   </w:t>
      </w:r>
      <w:r w:rsidRPr="00224126">
        <w:rPr>
          <w:rFonts w:cs="Tahoma"/>
        </w:rPr>
        <w:t xml:space="preserve"> ma </w:t>
      </w:r>
      <w:r w:rsidR="007E4399">
        <w:rPr>
          <w:rFonts w:cs="Tahoma"/>
        </w:rPr>
        <w:t>va conosci</w:t>
      </w:r>
      <w:r w:rsidR="009A33F4">
        <w:rPr>
          <w:rFonts w:cs="Tahoma"/>
        </w:rPr>
        <w:t>u</w:t>
      </w:r>
      <w:r w:rsidR="007E4399">
        <w:rPr>
          <w:rFonts w:cs="Tahoma"/>
        </w:rPr>
        <w:t xml:space="preserve">to </w:t>
      </w:r>
      <w:r w:rsidR="009A33F4">
        <w:rPr>
          <w:rFonts w:cs="Tahoma"/>
        </w:rPr>
        <w:t>nella sua storicità. N</w:t>
      </w:r>
      <w:r w:rsidRPr="00224126">
        <w:rPr>
          <w:rFonts w:cs="Tahoma"/>
        </w:rPr>
        <w:t>el 1922 scrivendo a Kiba Ryōhon, un suo allievo andato a studiare a Friburgo dice:</w:t>
      </w:r>
    </w:p>
    <w:p w:rsidR="007E4399" w:rsidRDefault="007E4399" w:rsidP="006159B7">
      <w:pPr>
        <w:pStyle w:val="Citazioni"/>
        <w:spacing w:line="240" w:lineRule="auto"/>
      </w:pPr>
    </w:p>
    <w:p w:rsidR="00E640EF" w:rsidRPr="00224126" w:rsidRDefault="00E640EF" w:rsidP="006159B7">
      <w:pPr>
        <w:pStyle w:val="Citazioni"/>
        <w:spacing w:line="240" w:lineRule="auto"/>
      </w:pPr>
      <w:r w:rsidRPr="00224126">
        <w:t>Com'è la fenomenologia? É troppo difficile? Contrapponendosi alla scuola di Rickert, che si concentra unicamente sulla struttura logica, la fenomenologia contiene elementi di esperienza e per questa ragione è interessante. Mi chiedo, tuttavia, qualora continuasse a svilupparsi in maniera così statica, cosa ne sarà di essa. Proprio come Goethe portava in giro Mendelssohn, la fenomenologia non finirà per uccidere la farfalla pur di catturarne la bellezza? (NKZ XIII, 248-249)</w:t>
      </w:r>
      <w:r w:rsidRPr="00224126">
        <w:rPr>
          <w:rStyle w:val="Rimandonotaapidipagina"/>
          <w:rFonts w:cs="Tahoma"/>
          <w:szCs w:val="20"/>
        </w:rPr>
        <w:footnoteReference w:id="5"/>
      </w:r>
      <w:r w:rsidRPr="00224126">
        <w:t>.</w:t>
      </w:r>
    </w:p>
    <w:p w:rsidR="007E4399" w:rsidRDefault="007E4399" w:rsidP="006159B7">
      <w:pPr>
        <w:ind w:firstLine="588"/>
        <w:jc w:val="both"/>
        <w:rPr>
          <w:rFonts w:cs="Tahoma"/>
        </w:rPr>
      </w:pPr>
    </w:p>
    <w:p w:rsidR="008F4DF5" w:rsidRDefault="008F4DF5" w:rsidP="006159B7">
      <w:pPr>
        <w:ind w:firstLine="588"/>
        <w:jc w:val="both"/>
        <w:rPr>
          <w:rFonts w:cs="Tahoma"/>
        </w:rPr>
      </w:pPr>
    </w:p>
    <w:p w:rsidR="008F4DF5" w:rsidRDefault="008F4DF5" w:rsidP="006159B7">
      <w:pPr>
        <w:ind w:firstLine="588"/>
        <w:jc w:val="both"/>
        <w:rPr>
          <w:rFonts w:cs="Tahoma"/>
        </w:rPr>
      </w:pPr>
    </w:p>
    <w:p w:rsidR="008F4DF5" w:rsidRPr="00584344" w:rsidRDefault="008F4DF5" w:rsidP="008F4DF5">
      <w:pPr>
        <w:pStyle w:val="Paragrafoelenco"/>
        <w:numPr>
          <w:ilvl w:val="0"/>
          <w:numId w:val="47"/>
        </w:numPr>
        <w:jc w:val="both"/>
        <w:rPr>
          <w:b/>
        </w:rPr>
      </w:pPr>
      <w:r w:rsidRPr="00584344">
        <w:rPr>
          <w:b/>
        </w:rPr>
        <w:t xml:space="preserve">Utilizzo </w:t>
      </w:r>
      <w:r w:rsidR="00584344" w:rsidRPr="00584344">
        <w:rPr>
          <w:b/>
        </w:rPr>
        <w:t>diverso di termini della filosofia occidentale</w:t>
      </w:r>
    </w:p>
    <w:p w:rsidR="008F4DF5" w:rsidRDefault="008F4DF5" w:rsidP="008F4DF5">
      <w:pPr>
        <w:ind w:left="360"/>
        <w:jc w:val="both"/>
        <w:rPr>
          <w:rFonts w:cs="Tahoma"/>
        </w:rPr>
      </w:pPr>
    </w:p>
    <w:p w:rsidR="00E573FE" w:rsidRDefault="00E573FE" w:rsidP="004B22C2">
      <w:pPr>
        <w:jc w:val="both"/>
        <w:rPr>
          <w:rFonts w:cs="Tahoma"/>
        </w:rPr>
      </w:pPr>
      <w:r>
        <w:rPr>
          <w:rFonts w:cs="Tahoma"/>
        </w:rPr>
        <w:t>Il Sé</w:t>
      </w:r>
      <w:r w:rsidR="00E640EF" w:rsidRPr="008F4DF5">
        <w:rPr>
          <w:rFonts w:cs="Tahoma"/>
        </w:rPr>
        <w:t xml:space="preserve"> </w:t>
      </w:r>
      <w:r>
        <w:rPr>
          <w:rFonts w:cs="Tahoma"/>
        </w:rPr>
        <w:t>nella sua funzione di vedente = noesi</w:t>
      </w:r>
    </w:p>
    <w:p w:rsidR="00E573FE" w:rsidRDefault="00E573FE" w:rsidP="00E573FE">
      <w:pPr>
        <w:ind w:left="7080" w:hanging="1520"/>
        <w:jc w:val="both"/>
        <w:rPr>
          <w:rFonts w:cs="Tahoma"/>
        </w:rPr>
      </w:pPr>
      <w:r w:rsidRPr="00C874E8">
        <w:rPr>
          <w:rFonts w:cs="Tahoma"/>
          <w:b/>
        </w:rPr>
        <w:t>≠</w:t>
      </w:r>
      <w:r>
        <w:rPr>
          <w:rFonts w:cs="Tahoma"/>
        </w:rPr>
        <w:t xml:space="preserve"> </w:t>
      </w:r>
      <w:r w:rsidR="004452AD">
        <w:rPr>
          <w:rFonts w:cs="Tahoma"/>
        </w:rPr>
        <w:t xml:space="preserve">                            </w:t>
      </w:r>
      <w:r>
        <w:rPr>
          <w:rFonts w:cs="Tahoma"/>
        </w:rPr>
        <w:t>intenzionalità in Husserl</w:t>
      </w:r>
    </w:p>
    <w:p w:rsidR="00E573FE" w:rsidRDefault="00E573FE" w:rsidP="004B22C2">
      <w:pPr>
        <w:jc w:val="both"/>
        <w:rPr>
          <w:rFonts w:cs="Tahoma"/>
        </w:rPr>
      </w:pPr>
      <w:r>
        <w:rPr>
          <w:rFonts w:cs="Tahoma"/>
        </w:rPr>
        <w:t xml:space="preserve">Il Sé che viene visto dal Sé = noema </w:t>
      </w:r>
    </w:p>
    <w:p w:rsidR="00E573FE" w:rsidRDefault="00E573FE" w:rsidP="004B22C2">
      <w:pPr>
        <w:jc w:val="both"/>
        <w:rPr>
          <w:rFonts w:cs="Tahoma"/>
        </w:rPr>
      </w:pPr>
      <w:r>
        <w:rPr>
          <w:rFonts w:cs="Tahoma"/>
        </w:rPr>
        <w:br/>
      </w:r>
    </w:p>
    <w:p w:rsidR="00E640EF" w:rsidRPr="008F4DF5" w:rsidRDefault="004452AD" w:rsidP="004B22C2">
      <w:pPr>
        <w:jc w:val="both"/>
        <w:rPr>
          <w:b/>
        </w:rPr>
      </w:pPr>
      <w:r>
        <w:rPr>
          <w:rFonts w:cs="Tahoma"/>
        </w:rPr>
        <w:t>Il piano non è  teoretico-trascendental ma storico, sociale,</w:t>
      </w:r>
      <w:r w:rsidR="00E640EF" w:rsidRPr="008F4DF5">
        <w:rPr>
          <w:rFonts w:cs="Tahoma"/>
        </w:rPr>
        <w:t xml:space="preserve"> religioso. </w:t>
      </w:r>
      <w:r>
        <w:rPr>
          <w:rFonts w:cs="Tahoma"/>
        </w:rPr>
        <w:t>«N</w:t>
      </w:r>
      <w:r w:rsidR="00E640EF" w:rsidRPr="008F4DF5">
        <w:rPr>
          <w:rFonts w:cs="Tahoma"/>
        </w:rPr>
        <w:t xml:space="preserve">ell’epoca moderna la conoscenza ha fatto progressi particolarmente rapidi ed è diventato difficile realizzare l’unificazione di conoscenza, volontà e sentimento» cosicché «le due dimensioni tendono a divergere tra loro» (NKZ I, 47; SB 48). </w:t>
      </w:r>
    </w:p>
    <w:p w:rsidR="00132EF1" w:rsidRDefault="00132EF1">
      <w:pPr>
        <w:rPr>
          <w:b/>
        </w:rPr>
      </w:pPr>
    </w:p>
    <w:p w:rsidR="00291B13" w:rsidRDefault="00291B13">
      <w:pPr>
        <w:rPr>
          <w:b/>
        </w:rPr>
      </w:pPr>
    </w:p>
    <w:p w:rsidR="00291B13" w:rsidRDefault="00291B13">
      <w:pPr>
        <w:rPr>
          <w:b/>
        </w:rPr>
      </w:pPr>
    </w:p>
    <w:p w:rsidR="0025018D" w:rsidRDefault="00132EF1">
      <w:pPr>
        <w:rPr>
          <w:b/>
        </w:rPr>
      </w:pPr>
      <w:r>
        <w:rPr>
          <w:b/>
        </w:rPr>
        <w:t>La</w:t>
      </w:r>
      <w:r w:rsidR="00FC1B5E">
        <w:rPr>
          <w:b/>
        </w:rPr>
        <w:t xml:space="preserve"> logica del luogo,</w:t>
      </w:r>
      <w:r>
        <w:rPr>
          <w:b/>
        </w:rPr>
        <w:t xml:space="preserve"> una dialettica “aperta”</w:t>
      </w:r>
    </w:p>
    <w:p w:rsidR="0025018D" w:rsidRDefault="0025018D">
      <w:pPr>
        <w:rPr>
          <w:b/>
        </w:rPr>
      </w:pPr>
    </w:p>
    <w:p w:rsidR="00040291" w:rsidRPr="003D5AD8" w:rsidRDefault="003D5AD8">
      <w:pPr>
        <w:rPr>
          <w:rFonts w:cs="Tahoma"/>
          <w:lang w:val="fr-FR"/>
        </w:rPr>
      </w:pPr>
      <w:r>
        <w:rPr>
          <w:rFonts w:cs="Tahoma"/>
          <w:lang w:val="fr-FR"/>
        </w:rPr>
        <w:t xml:space="preserve">Esperiemza pura </w:t>
      </w:r>
      <w:r w:rsidRPr="003D5AD8">
        <w:rPr>
          <w:rFonts w:cs="Tahoma"/>
          <w:lang w:val="fr-FR"/>
        </w:rPr>
        <w:sym w:font="Wingdings" w:char="F0E0"/>
      </w:r>
      <w:r>
        <w:rPr>
          <w:rFonts w:cs="Tahoma"/>
          <w:lang w:val="fr-FR"/>
        </w:rPr>
        <w:t xml:space="preserve"> Autoconsapevolezza </w:t>
      </w:r>
      <w:r w:rsidRPr="003D5AD8">
        <w:rPr>
          <w:rFonts w:cs="Tahoma"/>
          <w:lang w:val="fr-FR"/>
        </w:rPr>
        <w:sym w:font="Wingdings" w:char="F0E0"/>
      </w:r>
      <w:r>
        <w:rPr>
          <w:rFonts w:cs="Tahoma"/>
          <w:lang w:val="fr-FR"/>
        </w:rPr>
        <w:t xml:space="preserve"> Luogo </w:t>
      </w:r>
      <w:r w:rsidRPr="003D5AD8">
        <w:rPr>
          <w:rFonts w:cs="Tahoma"/>
          <w:lang w:val="fr-FR"/>
        </w:rPr>
        <w:sym w:font="Wingdings" w:char="F0E0"/>
      </w:r>
      <w:r>
        <w:rPr>
          <w:rFonts w:cs="Tahoma"/>
          <w:lang w:val="fr-FR"/>
        </w:rPr>
        <w:t xml:space="preserve"> Mondo dialettico</w:t>
      </w:r>
    </w:p>
    <w:p w:rsidR="00861AEA" w:rsidRDefault="00861AEA" w:rsidP="0025018D">
      <w:pPr>
        <w:jc w:val="both"/>
        <w:rPr>
          <w:rFonts w:cs="Arial"/>
          <w:color w:val="000000"/>
          <w:szCs w:val="20"/>
        </w:rPr>
      </w:pPr>
    </w:p>
    <w:p w:rsidR="001838F7" w:rsidRDefault="001838F7" w:rsidP="00861AEA">
      <w:pPr>
        <w:pStyle w:val="Corpotesto"/>
        <w:spacing w:line="240" w:lineRule="auto"/>
        <w:ind w:left="0"/>
        <w:rPr>
          <w:rFonts w:cs="Arial"/>
          <w:color w:val="000000"/>
          <w:szCs w:val="20"/>
        </w:rPr>
      </w:pPr>
      <w:r w:rsidRPr="005078C9">
        <w:rPr>
          <w:smallCaps/>
        </w:rPr>
        <w:t>Hegel</w:t>
      </w:r>
      <w:r>
        <w:rPr>
          <w:smallCaps/>
        </w:rPr>
        <w:t xml:space="preserve"> G. W. F., </w:t>
      </w:r>
      <w:r w:rsidRPr="005078C9">
        <w:rPr>
          <w:i/>
        </w:rPr>
        <w:t>Fenomenolo</w:t>
      </w:r>
      <w:r>
        <w:rPr>
          <w:i/>
        </w:rPr>
        <w:t>gia dello spirito</w:t>
      </w:r>
      <w:r>
        <w:t>, tr. it. Cicero V., Bompiani, Milano 2006, Prefazione, Esordio, p. 51</w:t>
      </w:r>
    </w:p>
    <w:p w:rsidR="001838F7" w:rsidRDefault="001838F7" w:rsidP="00861AEA">
      <w:pPr>
        <w:pStyle w:val="Corpotesto"/>
        <w:spacing w:line="240" w:lineRule="auto"/>
        <w:ind w:left="0"/>
        <w:rPr>
          <w:rFonts w:cs="Arial"/>
          <w:color w:val="000000"/>
          <w:szCs w:val="20"/>
        </w:rPr>
      </w:pPr>
    </w:p>
    <w:p w:rsidR="0074055F" w:rsidRDefault="00941498" w:rsidP="0000178C">
      <w:pPr>
        <w:pStyle w:val="Citazioni"/>
        <w:spacing w:line="240" w:lineRule="auto"/>
      </w:pPr>
      <w:r w:rsidRPr="00224126">
        <w:t>La gemma scompare (</w:t>
      </w:r>
      <w:r w:rsidRPr="00224126">
        <w:rPr>
          <w:i/>
          <w:iCs/>
        </w:rPr>
        <w:t>verschwindet</w:t>
      </w:r>
      <w:r w:rsidRPr="00224126">
        <w:t>) quando sboccia il fiore (</w:t>
      </w:r>
      <w:r w:rsidRPr="00224126">
        <w:rPr>
          <w:i/>
          <w:iCs/>
        </w:rPr>
        <w:t>in dem Hervorbrechen der Blüte</w:t>
      </w:r>
      <w:r w:rsidRPr="00224126">
        <w:t>) e si potrebbe dire che quella viene</w:t>
      </w:r>
      <w:r w:rsidRPr="00224126">
        <w:rPr>
          <w:i/>
          <w:iCs/>
        </w:rPr>
        <w:t xml:space="preserve"> </w:t>
      </w:r>
      <w:r w:rsidRPr="00224126">
        <w:t>confutata; allo stesso modo, quando sorge il frutto, il fiore viene, per così dire</w:t>
      </w:r>
      <w:r w:rsidRPr="00224126">
        <w:rPr>
          <w:i/>
          <w:iCs/>
        </w:rPr>
        <w:t xml:space="preserve"> </w:t>
      </w:r>
      <w:r w:rsidRPr="00224126">
        <w:t>denunciato come una falsa esistenza (</w:t>
      </w:r>
      <w:r w:rsidRPr="00224126">
        <w:rPr>
          <w:i/>
          <w:iCs/>
        </w:rPr>
        <w:t>Dasein</w:t>
      </w:r>
      <w:r w:rsidRPr="00224126">
        <w:t>) della pianta, e il frutto</w:t>
      </w:r>
      <w:r w:rsidRPr="00224126">
        <w:rPr>
          <w:i/>
          <w:iCs/>
        </w:rPr>
        <w:t xml:space="preserve"> </w:t>
      </w:r>
      <w:r w:rsidRPr="00224126">
        <w:t>subentra al posto del fiore come sua verità (</w:t>
      </w:r>
      <w:r w:rsidRPr="00224126">
        <w:rPr>
          <w:i/>
          <w:iCs/>
        </w:rPr>
        <w:t>als ihre Wahrheit</w:t>
      </w:r>
      <w:r w:rsidRPr="00224126">
        <w:t>).</w:t>
      </w:r>
      <w:r w:rsidRPr="00224126">
        <w:rPr>
          <w:i/>
          <w:iCs/>
        </w:rPr>
        <w:t xml:space="preserve"> </w:t>
      </w:r>
      <w:r w:rsidRPr="00224126">
        <w:rPr>
          <w:iCs/>
        </w:rPr>
        <w:t xml:space="preserve">Ora, </w:t>
      </w:r>
      <w:r w:rsidRPr="00224126">
        <w:t>queste forme non sono semplicemente differenti l’una dall’altra, ma l’una soppianta l'altra in quanto sono reciprocamente incompatibili. Nello stesso tempo, però, la loro natura fluida le rende momenti (</w:t>
      </w:r>
      <w:r w:rsidRPr="00224126">
        <w:rPr>
          <w:i/>
          <w:iCs/>
        </w:rPr>
        <w:t>Momenten</w:t>
      </w:r>
      <w:r w:rsidRPr="00224126">
        <w:t>) dell'unità organica (</w:t>
      </w:r>
      <w:r w:rsidRPr="00224126">
        <w:rPr>
          <w:i/>
          <w:iCs/>
        </w:rPr>
        <w:t>organischen Einheit</w:t>
      </w:r>
      <w:r w:rsidRPr="00224126">
        <w:t>), in cui non solo non entrano in contrasto, ma sono necessarie l'una quanto l’altra; e soltanto questa pari necessità costituisce ora la vita del Tutto (</w:t>
      </w:r>
      <w:r w:rsidRPr="00224126">
        <w:rPr>
          <w:i/>
          <w:iCs/>
        </w:rPr>
        <w:t>Leben des</w:t>
      </w:r>
      <w:r w:rsidRPr="00224126">
        <w:t xml:space="preserve"> </w:t>
      </w:r>
      <w:r w:rsidRPr="00224126">
        <w:rPr>
          <w:i/>
          <w:iCs/>
        </w:rPr>
        <w:t>Ganzen</w:t>
      </w:r>
      <w:r w:rsidRPr="00224126">
        <w:t>)</w:t>
      </w:r>
      <w:r w:rsidRPr="00224126">
        <w:rPr>
          <w:rStyle w:val="Rimandonotaapidipagina"/>
          <w:szCs w:val="23"/>
        </w:rPr>
        <w:footnoteReference w:id="6"/>
      </w:r>
      <w:r w:rsidRPr="00224126">
        <w:t>.</w:t>
      </w:r>
    </w:p>
    <w:p w:rsidR="0074055F" w:rsidRDefault="0074055F" w:rsidP="00941498">
      <w:pPr>
        <w:pStyle w:val="Citazioni"/>
      </w:pPr>
    </w:p>
    <w:p w:rsidR="0074055F" w:rsidRDefault="0074055F" w:rsidP="0074055F">
      <w:pPr>
        <w:rPr>
          <w:b/>
        </w:rPr>
      </w:pPr>
    </w:p>
    <w:p w:rsidR="0074055F" w:rsidRDefault="0074055F" w:rsidP="0074055F">
      <w:pPr>
        <w:jc w:val="both"/>
        <w:rPr>
          <w:rFonts w:cs="Arial"/>
          <w:color w:val="000000"/>
          <w:szCs w:val="20"/>
        </w:rPr>
      </w:pPr>
      <w:r w:rsidRPr="00224126">
        <w:rPr>
          <w:rFonts w:cs="Arial"/>
          <w:color w:val="000000"/>
          <w:szCs w:val="20"/>
        </w:rPr>
        <w:t xml:space="preserve">Mentre per Hegel «perché qualcosa possa essere tolto o negato, deve avere un significato positivo, affermativo», ossia deve darsi innanzitutto una “tesi”, per Nishida la </w:t>
      </w:r>
      <w:r w:rsidRPr="00040291">
        <w:rPr>
          <w:rFonts w:cs="Arial"/>
          <w:b/>
          <w:color w:val="000000"/>
          <w:szCs w:val="20"/>
        </w:rPr>
        <w:t>negazione</w:t>
      </w:r>
      <w:r w:rsidRPr="00224126">
        <w:rPr>
          <w:rFonts w:cs="Arial"/>
          <w:color w:val="000000"/>
          <w:szCs w:val="20"/>
        </w:rPr>
        <w:t xml:space="preserve"> è la prima autodeterminazione del nulla e quest’ultima, letta dal punto di vista temporale, si qualifica come “ora eterno”.  </w:t>
      </w:r>
    </w:p>
    <w:p w:rsidR="0074055F" w:rsidRDefault="0074055F" w:rsidP="00941498">
      <w:pPr>
        <w:pStyle w:val="Citazioni"/>
      </w:pPr>
    </w:p>
    <w:p w:rsidR="00941498" w:rsidRPr="00224126" w:rsidRDefault="00941498" w:rsidP="00941498">
      <w:pPr>
        <w:pStyle w:val="Citazioni"/>
        <w:rPr>
          <w:i/>
          <w:iCs/>
        </w:rPr>
      </w:pPr>
    </w:p>
    <w:p w:rsidR="00040291" w:rsidRDefault="00040291" w:rsidP="00040291">
      <w:pPr>
        <w:rPr>
          <w:b/>
        </w:rPr>
      </w:pPr>
      <w:r w:rsidRPr="00224126">
        <w:rPr>
          <w:rFonts w:cs="Tahoma"/>
          <w:i/>
          <w:lang w:val="fr-FR"/>
        </w:rPr>
        <w:t>A propos</w:t>
      </w:r>
      <w:r w:rsidRPr="00224126">
        <w:rPr>
          <w:rFonts w:cs="Tahoma"/>
          <w:lang w:val="fr-FR"/>
        </w:rPr>
        <w:t xml:space="preserve"> </w:t>
      </w:r>
      <w:r w:rsidRPr="00224126">
        <w:rPr>
          <w:rFonts w:cs="Tahoma"/>
          <w:i/>
          <w:lang w:val="fr-FR"/>
        </w:rPr>
        <w:t>de l’éveil à soi</w:t>
      </w:r>
      <w:r w:rsidRPr="00224126">
        <w:rPr>
          <w:rFonts w:cs="Tahoma"/>
          <w:lang w:val="fr-FR"/>
        </w:rPr>
        <w:t>,</w:t>
      </w:r>
      <w:r w:rsidRPr="00224126">
        <w:rPr>
          <w:rFonts w:cs="Tahoma"/>
          <w:i/>
          <w:iCs/>
          <w:lang w:val="fr-FR"/>
        </w:rPr>
        <w:t xml:space="preserve"> </w:t>
      </w:r>
      <w:r w:rsidRPr="00224126">
        <w:rPr>
          <w:rFonts w:cs="Tahoma"/>
          <w:lang w:val="fr-FR"/>
        </w:rPr>
        <w:t>in</w:t>
      </w:r>
      <w:r w:rsidRPr="00224126">
        <w:rPr>
          <w:rFonts w:cs="Tahoma"/>
          <w:i/>
          <w:iCs/>
          <w:lang w:val="fr-FR"/>
        </w:rPr>
        <w:t xml:space="preserve"> </w:t>
      </w:r>
      <w:r w:rsidRPr="00224126">
        <w:rPr>
          <w:rFonts w:cs="Tahoma"/>
          <w:smallCaps/>
          <w:lang w:val="fr-FR"/>
        </w:rPr>
        <w:t xml:space="preserve">Nishida K., </w:t>
      </w:r>
      <w:r w:rsidRPr="00224126">
        <w:rPr>
          <w:rFonts w:cs="Tahoma"/>
          <w:i/>
          <w:iCs/>
          <w:smallCaps/>
          <w:lang w:val="fr-FR"/>
        </w:rPr>
        <w:t>L</w:t>
      </w:r>
      <w:r w:rsidRPr="00224126">
        <w:rPr>
          <w:rFonts w:cs="Tahoma"/>
          <w:i/>
          <w:iCs/>
          <w:lang w:val="fr-FR"/>
        </w:rPr>
        <w:t xml:space="preserve">'éveil à soi, </w:t>
      </w:r>
      <w:r w:rsidRPr="00224126">
        <w:rPr>
          <w:rFonts w:cs="Tahoma"/>
          <w:lang w:val="fr-FR"/>
        </w:rPr>
        <w:t>tr. fr. di Tremblay J., Cnrs éditions, Paris 2003, pp. 193-249</w:t>
      </w:r>
      <w:r>
        <w:rPr>
          <w:rFonts w:cs="Tahoma"/>
          <w:lang w:val="fr-FR"/>
        </w:rPr>
        <w:t>.</w:t>
      </w:r>
    </w:p>
    <w:p w:rsidR="00BB0293" w:rsidRDefault="00BB0293" w:rsidP="0000178C">
      <w:pPr>
        <w:pStyle w:val="Citazioni"/>
        <w:spacing w:line="240" w:lineRule="auto"/>
      </w:pPr>
    </w:p>
    <w:p w:rsidR="00040291" w:rsidRPr="00224126" w:rsidRDefault="00040291" w:rsidP="0000178C">
      <w:pPr>
        <w:pStyle w:val="Citazioni"/>
        <w:spacing w:line="240" w:lineRule="auto"/>
        <w:rPr>
          <w:rFonts w:cs="MS Mincho"/>
          <w:lang w:eastAsia="ja-JP"/>
        </w:rPr>
      </w:pPr>
      <w:r w:rsidRPr="00224126">
        <w:t>Gli assiomi devo essere riveduti (</w:t>
      </w:r>
      <w:r w:rsidRPr="00224126">
        <w:rPr>
          <w:i/>
        </w:rPr>
        <w:t>kaerimirareru</w:t>
      </w:r>
      <w:r w:rsidRPr="00224126">
        <w:rPr>
          <w:rFonts w:cs="MS Mincho" w:hint="eastAsia"/>
          <w:i/>
          <w:lang w:eastAsia="ja-JP"/>
        </w:rPr>
        <w:t xml:space="preserve"> </w:t>
      </w:r>
      <w:r w:rsidRPr="00224126">
        <w:rPr>
          <w:rFonts w:cs="MS Mincho" w:hint="eastAsia"/>
          <w:lang w:eastAsia="ja-JP"/>
        </w:rPr>
        <w:t>省みられる</w:t>
      </w:r>
      <w:r w:rsidRPr="00224126">
        <w:t>). Gli assiomi stessi devono essere purificati (</w:t>
      </w:r>
      <w:r w:rsidRPr="00224126">
        <w:rPr>
          <w:i/>
        </w:rPr>
        <w:t>junka serareru</w:t>
      </w:r>
      <w:r w:rsidRPr="00224126">
        <w:rPr>
          <w:rFonts w:cs="MS Mincho"/>
          <w:lang w:eastAsia="ja-JP"/>
        </w:rPr>
        <w:t xml:space="preserve"> </w:t>
      </w:r>
      <w:r w:rsidRPr="00224126">
        <w:rPr>
          <w:rFonts w:cs="MS Mincho" w:hint="eastAsia"/>
          <w:lang w:eastAsia="ja-JP"/>
        </w:rPr>
        <w:t>純化せられる</w:t>
      </w:r>
      <w:r w:rsidRPr="00224126">
        <w:t>). La forma che si auto-determina conformemente all’intuizione attiva deve essere messa in luce a partire dalla logica dell’auto-costituzione del mondo creatore, a partire dalla logica dell’autoconsapevolezza del mondo. Qui si trova la filosofia. Gli assiomi di una scienza particolare devono essere considerati come le forme particolari della logica dell’intuizione creatrice. L’intuizione attiva o l’autoconsapevolezza poietica dei fenomeni stessi della nostra vita in biologia e dei fenomeni fisici stessi in fisica diventano degli assiomi. Nelle scienze storiche e sociali, il tipo (</w:t>
      </w:r>
      <w:r w:rsidRPr="00224126">
        <w:rPr>
          <w:i/>
        </w:rPr>
        <w:t>ruikei</w:t>
      </w:r>
      <w:r w:rsidRPr="00224126">
        <w:t xml:space="preserve"> </w:t>
      </w:r>
      <w:r w:rsidRPr="00224126">
        <w:rPr>
          <w:rFonts w:cs="MS Mincho" w:hint="eastAsia"/>
          <w:lang w:eastAsia="ja-JP"/>
        </w:rPr>
        <w:t>類型</w:t>
      </w:r>
      <w:r w:rsidRPr="00224126">
        <w:t>) [che proviene da] l’intuizione attiva deve diventare fondamento (NKZ X</w:t>
      </w:r>
      <w:r>
        <w:t>,</w:t>
      </w:r>
      <w:r w:rsidRPr="00224126">
        <w:t xml:space="preserve"> 553; APES 242).</w:t>
      </w:r>
    </w:p>
    <w:p w:rsidR="00040291" w:rsidRDefault="00040291" w:rsidP="00040291">
      <w:pPr>
        <w:rPr>
          <w:b/>
        </w:rPr>
      </w:pPr>
    </w:p>
    <w:p w:rsidR="00040291" w:rsidRDefault="00040291" w:rsidP="00040291">
      <w:pPr>
        <w:rPr>
          <w:b/>
        </w:rPr>
      </w:pPr>
    </w:p>
    <w:p w:rsidR="007871CF" w:rsidRPr="00ED5BF3" w:rsidRDefault="007871CF" w:rsidP="00ED5BF3">
      <w:pPr>
        <w:rPr>
          <w:rFonts w:cs="Arial"/>
          <w:b/>
          <w:color w:val="000000"/>
          <w:szCs w:val="20"/>
        </w:rPr>
      </w:pPr>
      <w:r w:rsidRPr="00414E86">
        <w:rPr>
          <w:rFonts w:cs="Arial"/>
          <w:b/>
          <w:color w:val="000000"/>
          <w:szCs w:val="20"/>
        </w:rPr>
        <w:t>Dal dialogo interculturale al dialogo inter</w:t>
      </w:r>
      <w:r w:rsidR="00414E86" w:rsidRPr="00414E86">
        <w:rPr>
          <w:rFonts w:cs="Arial"/>
          <w:b/>
          <w:color w:val="000000"/>
          <w:szCs w:val="20"/>
        </w:rPr>
        <w:t>r</w:t>
      </w:r>
      <w:r w:rsidRPr="00414E86">
        <w:rPr>
          <w:rFonts w:cs="Arial"/>
          <w:b/>
          <w:color w:val="000000"/>
          <w:szCs w:val="20"/>
        </w:rPr>
        <w:t>eligioso</w:t>
      </w:r>
    </w:p>
    <w:p w:rsidR="0033270D" w:rsidRDefault="0033270D" w:rsidP="007871CF">
      <w:pPr>
        <w:spacing w:line="360" w:lineRule="auto"/>
        <w:ind w:firstLine="610"/>
        <w:jc w:val="both"/>
        <w:rPr>
          <w:rFonts w:cs="Tahoma"/>
        </w:rPr>
      </w:pPr>
    </w:p>
    <w:p w:rsidR="007871CF" w:rsidRPr="0033270D" w:rsidRDefault="0033270D" w:rsidP="0033270D">
      <w:pPr>
        <w:spacing w:line="360" w:lineRule="auto"/>
        <w:jc w:val="both"/>
        <w:rPr>
          <w:rFonts w:ascii="MS Mincho" w:hAnsi="MS Mincho" w:cs="MS Mincho"/>
          <w:lang w:eastAsia="ja-JP"/>
        </w:rPr>
      </w:pPr>
      <w:r>
        <w:rPr>
          <w:rFonts w:cs="Tahoma"/>
        </w:rPr>
        <w:t xml:space="preserve">Insieme a </w:t>
      </w:r>
      <w:r>
        <w:rPr>
          <w:rFonts w:cs="Tahoma"/>
          <w:i/>
        </w:rPr>
        <w:t>tetsugaku</w:t>
      </w:r>
      <w:r>
        <w:rPr>
          <w:rFonts w:cs="Tahoma"/>
        </w:rPr>
        <w:t xml:space="preserve"> nasce anche il termine </w:t>
      </w:r>
      <w:r w:rsidRPr="00EE7292">
        <w:rPr>
          <w:rFonts w:cs="Tahoma"/>
          <w:b/>
          <w:i/>
        </w:rPr>
        <w:t>sh</w:t>
      </w:r>
      <w:r w:rsidRPr="00EE7292">
        <w:rPr>
          <w:rFonts w:cs="Tahoma"/>
          <w:b/>
          <w:i/>
          <w:lang w:val="en-US"/>
        </w:rPr>
        <w:t>ūkyō</w:t>
      </w:r>
      <w:r>
        <w:rPr>
          <w:rFonts w:cs="Tahoma"/>
          <w:i/>
          <w:lang w:val="en-US"/>
        </w:rPr>
        <w:t xml:space="preserve"> </w:t>
      </w:r>
      <w:r>
        <w:rPr>
          <w:rFonts w:ascii="MS Mincho" w:hAnsi="MS Mincho" w:cs="MS Mincho" w:hint="eastAsia"/>
          <w:lang w:eastAsia="ja-JP"/>
        </w:rPr>
        <w:t>主教</w:t>
      </w:r>
      <w:r>
        <w:rPr>
          <w:rFonts w:ascii="MS Mincho" w:hAnsi="MS Mincho" w:cs="MS Mincho"/>
          <w:lang w:eastAsia="ja-JP"/>
        </w:rPr>
        <w:t xml:space="preserve">, </w:t>
      </w:r>
      <w:r w:rsidRPr="0033270D">
        <w:t>religione.</w:t>
      </w:r>
    </w:p>
    <w:p w:rsidR="00CE160B" w:rsidRDefault="00CE160B" w:rsidP="0056567A"/>
    <w:p w:rsidR="009A7665" w:rsidRDefault="009A7665" w:rsidP="0056567A">
      <w:r>
        <w:t>Un diversa concezione dell’assolutezza</w:t>
      </w:r>
    </w:p>
    <w:p w:rsidR="009A7665" w:rsidRDefault="009A7665" w:rsidP="0056567A">
      <w:pPr>
        <w:rPr>
          <w:i/>
        </w:rPr>
      </w:pPr>
    </w:p>
    <w:p w:rsidR="00E7690A" w:rsidRDefault="00E7690A" w:rsidP="0056567A">
      <w:r>
        <w:t>Dio è /</w:t>
      </w:r>
      <w:r>
        <w:rPr>
          <w:i/>
        </w:rPr>
        <w:t xml:space="preserve">non </w:t>
      </w:r>
      <w:r>
        <w:t>è il vero Sé del singolo individuo</w:t>
      </w:r>
    </w:p>
    <w:p w:rsidR="00E7690A" w:rsidRDefault="00E7690A" w:rsidP="0056567A"/>
    <w:p w:rsidR="00E7690A" w:rsidRDefault="00E7690A" w:rsidP="0056567A">
      <w:r>
        <w:t>Dio è/</w:t>
      </w:r>
      <w:r>
        <w:rPr>
          <w:i/>
        </w:rPr>
        <w:t xml:space="preserve">non </w:t>
      </w:r>
      <w:r>
        <w:t>è il Nulla assoluto</w:t>
      </w:r>
    </w:p>
    <w:p w:rsidR="00E7690A" w:rsidRDefault="00E7690A" w:rsidP="0056567A"/>
    <w:p w:rsidR="00E7690A" w:rsidRDefault="00E7690A" w:rsidP="0056567A">
      <w:pPr>
        <w:rPr>
          <w:i/>
        </w:rPr>
      </w:pPr>
      <w:r>
        <w:t xml:space="preserve">Dio è sempre espressione di un relazione: è </w:t>
      </w:r>
      <w:r>
        <w:rPr>
          <w:i/>
        </w:rPr>
        <w:t>correlazione inversa</w:t>
      </w:r>
    </w:p>
    <w:p w:rsidR="00E7690A" w:rsidRDefault="00E7690A" w:rsidP="0056567A">
      <w:pPr>
        <w:rPr>
          <w:i/>
        </w:rPr>
      </w:pPr>
    </w:p>
    <w:p w:rsidR="00E7690A" w:rsidRPr="00E7690A" w:rsidRDefault="00E7690A" w:rsidP="0056567A">
      <w:pPr>
        <w:rPr>
          <w:i/>
        </w:rPr>
      </w:pPr>
    </w:p>
    <w:p w:rsidR="00DF6FD8" w:rsidRDefault="00E7690A" w:rsidP="0056567A">
      <w:r>
        <w:t xml:space="preserve">L’idea che Nishida ha di Dio </w:t>
      </w:r>
      <w:r w:rsidR="00DF6FD8">
        <w:t>«</w:t>
      </w:r>
      <w:r>
        <w:t>non è né teista, né deista, né</w:t>
      </w:r>
      <w:r w:rsidR="00DF6FD8">
        <w:t xml:space="preserve"> un fatto della mente né un fatto della natura: essa è storica»</w:t>
      </w:r>
    </w:p>
    <w:p w:rsidR="00DF6FD8" w:rsidRDefault="00DF6FD8" w:rsidP="00DF6FD8">
      <w:pPr>
        <w:jc w:val="both"/>
        <w:rPr>
          <w:sz w:val="20"/>
        </w:rPr>
      </w:pPr>
    </w:p>
    <w:p w:rsidR="00DF6FD8" w:rsidRDefault="00DF6FD8" w:rsidP="00DF6FD8">
      <w:pPr>
        <w:jc w:val="both"/>
        <w:rPr>
          <w:sz w:val="20"/>
        </w:rPr>
      </w:pPr>
    </w:p>
    <w:p w:rsidR="00DF6FD8" w:rsidRDefault="00DF6FD8" w:rsidP="00DF6FD8">
      <w:pPr>
        <w:jc w:val="both"/>
        <w:rPr>
          <w:sz w:val="20"/>
        </w:rPr>
      </w:pPr>
    </w:p>
    <w:p w:rsidR="00DF6FD8" w:rsidRPr="00DF6FD8" w:rsidRDefault="00EE7292" w:rsidP="00DF6FD8">
      <w:pPr>
        <w:jc w:val="both"/>
        <w:rPr>
          <w:sz w:val="20"/>
        </w:rPr>
      </w:pPr>
      <w:r>
        <w:rPr>
          <w:sz w:val="20"/>
        </w:rPr>
        <w:t>«</w:t>
      </w:r>
      <w:r w:rsidR="00DF6FD8">
        <w:rPr>
          <w:sz w:val="20"/>
        </w:rPr>
        <w:t xml:space="preserve">Un Dio che fosse semplicemente trascendente e autosufficiente non sarebbe Dio. Dio deve sempre possedere anche un aspetto kenotico. Proprio per questo un Dio che è totalmente trascendente  allo stesso tempo immanente, immanente e allo stesso tempo trascendente, è un vero Dio dialettico. In quanto tale si può dire che Dio è il vero assoluto. Se si afferma che Dio </w:t>
      </w:r>
      <w:r w:rsidR="00DF6FD8" w:rsidRPr="00DF6FD8">
        <w:rPr>
          <w:sz w:val="20"/>
          <w:u w:val="single"/>
        </w:rPr>
        <w:t xml:space="preserve">creò </w:t>
      </w:r>
      <w:r w:rsidR="00DF6FD8">
        <w:rPr>
          <w:sz w:val="20"/>
        </w:rPr>
        <w:t>il mondo per amore, l’amore di Dio non sarà un’</w:t>
      </w:r>
      <w:r w:rsidR="00DF6FD8">
        <w:rPr>
          <w:i/>
          <w:sz w:val="20"/>
        </w:rPr>
        <w:t>opus ad extra</w:t>
      </w:r>
      <w:r w:rsidR="00DF6FD8">
        <w:rPr>
          <w:sz w:val="20"/>
        </w:rPr>
        <w:t xml:space="preserve"> ma eve essere essenziale a Dio in quanto sua assoluta autonegazione</w:t>
      </w:r>
      <w:r>
        <w:rPr>
          <w:sz w:val="20"/>
        </w:rPr>
        <w:t>»</w:t>
      </w:r>
      <w:r w:rsidR="00DF6FD8">
        <w:rPr>
          <w:sz w:val="20"/>
        </w:rPr>
        <w:t xml:space="preserve">. </w:t>
      </w:r>
    </w:p>
    <w:p w:rsidR="00403967" w:rsidRPr="00403967" w:rsidRDefault="00403967">
      <w:pPr>
        <w:rPr>
          <w:b/>
        </w:rPr>
      </w:pPr>
    </w:p>
    <w:sectPr w:rsidR="00403967" w:rsidRPr="00403967" w:rsidSect="00E60A42">
      <w:footerReference w:type="even" r:id="rId10"/>
      <w:footerReference w:type="default" r:id="rId11"/>
      <w:pgSz w:w="11900" w:h="16840"/>
      <w:pgMar w:top="1418" w:right="851" w:bottom="1134" w:left="851"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896" w:rsidRDefault="006E3896">
      <w:r>
        <w:separator/>
      </w:r>
    </w:p>
  </w:endnote>
  <w:endnote w:type="continuationSeparator" w:id="0">
    <w:p w:rsidR="006E3896" w:rsidRDefault="006E3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PMincho">
    <w:altName w:val="ＭＳ Ｐ明朝"/>
    <w:panose1 w:val="02020600040205080304"/>
    <w:charset w:val="80"/>
    <w:family w:val="roman"/>
    <w:pitch w:val="variable"/>
    <w:sig w:usb0="E00002FF" w:usb1="6AC7FDFB" w:usb2="00000012" w:usb3="00000000" w:csb0="0002009F" w:csb1="00000000"/>
  </w:font>
  <w:font w:name="Hiragino Mincho ProN W3">
    <w:altName w:val="ヒラギノ明朝 ProN W3"/>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Bodoni MT">
    <w:altName w:val="Times New Roman"/>
    <w:panose1 w:val="02070603080606020203"/>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ヒラギノ角ゴ ProN W3">
    <w:altName w:val="MS Mincho"/>
    <w:charset w:val="4E"/>
    <w:family w:val="auto"/>
    <w:pitch w:val="variable"/>
    <w:sig w:usb0="00000000" w:usb1="00000000" w:usb2="01000407"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AD8" w:rsidRDefault="00AB7611" w:rsidP="003248BA">
    <w:pPr>
      <w:pStyle w:val="Pidipagina"/>
      <w:framePr w:wrap="around" w:vAnchor="text" w:hAnchor="margin" w:xAlign="center" w:y="1"/>
      <w:rPr>
        <w:rStyle w:val="Numeropagina"/>
        <w:rFonts w:eastAsia="MS Mincho" w:cstheme="minorBidi"/>
        <w:kern w:val="0"/>
        <w:lang w:eastAsia="en-US"/>
      </w:rPr>
    </w:pPr>
    <w:r>
      <w:rPr>
        <w:rStyle w:val="Numeropagina"/>
      </w:rPr>
      <w:fldChar w:fldCharType="begin"/>
    </w:r>
    <w:r w:rsidR="003D5AD8">
      <w:rPr>
        <w:rStyle w:val="Numeropagina"/>
      </w:rPr>
      <w:instrText xml:space="preserve">PAGE  </w:instrText>
    </w:r>
    <w:r>
      <w:rPr>
        <w:rStyle w:val="Numeropagina"/>
      </w:rPr>
      <w:fldChar w:fldCharType="end"/>
    </w:r>
  </w:p>
  <w:p w:rsidR="003D5AD8" w:rsidRDefault="003D5AD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AD8" w:rsidRDefault="00AB7611" w:rsidP="003248BA">
    <w:pPr>
      <w:pStyle w:val="Pidipagina"/>
      <w:framePr w:wrap="around" w:vAnchor="text" w:hAnchor="margin" w:xAlign="center" w:y="1"/>
      <w:rPr>
        <w:rStyle w:val="Numeropagina"/>
        <w:rFonts w:eastAsia="MS Mincho" w:cstheme="minorBidi"/>
        <w:kern w:val="0"/>
        <w:lang w:eastAsia="en-US"/>
      </w:rPr>
    </w:pPr>
    <w:r>
      <w:rPr>
        <w:rStyle w:val="Numeropagina"/>
      </w:rPr>
      <w:fldChar w:fldCharType="begin"/>
    </w:r>
    <w:r w:rsidR="003D5AD8">
      <w:rPr>
        <w:rStyle w:val="Numeropagina"/>
      </w:rPr>
      <w:instrText xml:space="preserve">PAGE  </w:instrText>
    </w:r>
    <w:r>
      <w:rPr>
        <w:rStyle w:val="Numeropagina"/>
      </w:rPr>
      <w:fldChar w:fldCharType="separate"/>
    </w:r>
    <w:r w:rsidR="001B496E">
      <w:rPr>
        <w:rStyle w:val="Numeropagina"/>
        <w:noProof/>
      </w:rPr>
      <w:t>1</w:t>
    </w:r>
    <w:r>
      <w:rPr>
        <w:rStyle w:val="Numeropagina"/>
      </w:rPr>
      <w:fldChar w:fldCharType="end"/>
    </w:r>
  </w:p>
  <w:p w:rsidR="003D5AD8" w:rsidRDefault="003D5AD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896" w:rsidRDefault="006E3896">
      <w:r>
        <w:separator/>
      </w:r>
    </w:p>
  </w:footnote>
  <w:footnote w:type="continuationSeparator" w:id="0">
    <w:p w:rsidR="006E3896" w:rsidRDefault="006E3896">
      <w:r>
        <w:continuationSeparator/>
      </w:r>
    </w:p>
  </w:footnote>
  <w:footnote w:id="1">
    <w:p w:rsidR="003D5AD8" w:rsidRDefault="003D5AD8" w:rsidP="00E640EF">
      <w:pPr>
        <w:pStyle w:val="Testonotaapidipagina"/>
      </w:pPr>
      <w:r w:rsidRPr="00B257E0">
        <w:rPr>
          <w:rStyle w:val="Rimandonotaapidipagina"/>
        </w:rPr>
        <w:footnoteRef/>
      </w:r>
      <w:r w:rsidRPr="00B257E0">
        <w:rPr>
          <w:rStyle w:val="Rimandonotaapidipagina"/>
        </w:rPr>
        <w:t xml:space="preserve"> </w:t>
      </w:r>
      <w:r>
        <w:rPr>
          <w:smallCaps/>
        </w:rPr>
        <w:t>Naoki S</w:t>
      </w:r>
      <w:r>
        <w:t xml:space="preserve">., </w:t>
      </w:r>
      <w:r>
        <w:rPr>
          <w:i/>
          <w:iCs/>
        </w:rPr>
        <w:t>Translation &amp; Subjectivity. On “Japan” and Cultural Nationalism</w:t>
      </w:r>
      <w:r>
        <w:t>, University of Minnesota Press, Minneapolis 1999, pp. 119-120.</w:t>
      </w:r>
    </w:p>
  </w:footnote>
  <w:footnote w:id="2">
    <w:p w:rsidR="003D5AD8" w:rsidRDefault="003D5AD8" w:rsidP="00E640EF">
      <w:pPr>
        <w:pStyle w:val="Testonotaapidipagina"/>
      </w:pPr>
      <w:r w:rsidRPr="00B257E0">
        <w:rPr>
          <w:rStyle w:val="Rimandonotaapidipagina"/>
        </w:rPr>
        <w:footnoteRef/>
      </w:r>
      <w:r>
        <w:t xml:space="preserve"> </w:t>
      </w:r>
      <w:r w:rsidRPr="00C857D9">
        <w:t>Ibid</w:t>
      </w:r>
      <w:r>
        <w:t>.</w:t>
      </w:r>
    </w:p>
  </w:footnote>
  <w:footnote w:id="3">
    <w:p w:rsidR="003D5AD8" w:rsidRDefault="003D5AD8" w:rsidP="00E640EF">
      <w:pPr>
        <w:pStyle w:val="Testonotaapidipagina"/>
      </w:pPr>
      <w:r w:rsidRPr="002A1644">
        <w:rPr>
          <w:rStyle w:val="Rimandonotaapidipagina"/>
        </w:rPr>
        <w:footnoteRef/>
      </w:r>
      <w:r>
        <w:t xml:space="preserve"> T</w:t>
      </w:r>
      <w:r>
        <w:rPr>
          <w:smallCaps/>
        </w:rPr>
        <w:t>remblay</w:t>
      </w:r>
      <w:r>
        <w:t xml:space="preserve">, J. </w:t>
      </w:r>
      <w:r>
        <w:rPr>
          <w:i/>
          <w:iCs/>
        </w:rPr>
        <w:t>Nishida Kitarō, le jeu de l'individuel et de l'universel</w:t>
      </w:r>
      <w:r>
        <w:t>, Cnrs editions, Paris 2000, p. 39, n. 3.</w:t>
      </w:r>
    </w:p>
  </w:footnote>
  <w:footnote w:id="4">
    <w:p w:rsidR="003D5AD8" w:rsidRDefault="003D5AD8" w:rsidP="00E640EF">
      <w:pPr>
        <w:pStyle w:val="Testonotaapidipagina"/>
      </w:pPr>
      <w:r w:rsidRPr="007C290F">
        <w:rPr>
          <w:rStyle w:val="Rimandonotaapidipagina"/>
        </w:rPr>
        <w:footnoteRef/>
      </w:r>
      <w:r w:rsidRPr="007C290F">
        <w:rPr>
          <w:rStyle w:val="Rimandonotaapidipagina"/>
        </w:rPr>
        <w:t xml:space="preserve"> </w:t>
      </w:r>
      <w:r w:rsidRPr="00173FF5">
        <w:rPr>
          <w:smallCaps/>
        </w:rPr>
        <w:t>Husserl</w:t>
      </w:r>
      <w:r>
        <w:t xml:space="preserve"> E., </w:t>
      </w:r>
      <w:r>
        <w:rPr>
          <w:i/>
        </w:rPr>
        <w:t>Meditazioni cartesiane</w:t>
      </w:r>
      <w:r>
        <w:t xml:space="preserve">, tr. it. cit., p. 37. Nelle </w:t>
      </w:r>
      <w:r>
        <w:rPr>
          <w:i/>
          <w:iCs/>
        </w:rPr>
        <w:t>Idee</w:t>
      </w:r>
      <w:r>
        <w:t xml:space="preserve"> Husserl dice inoltre: «La fenomenologia  lascia cadere l'individuazione [</w:t>
      </w:r>
      <w:r>
        <w:rPr>
          <w:i/>
          <w:iCs/>
        </w:rPr>
        <w:t>Individuation</w:t>
      </w:r>
      <w:r>
        <w:t>] ma conserva tutto il suo fondo eidetico [</w:t>
      </w:r>
      <w:r>
        <w:rPr>
          <w:i/>
          <w:iCs/>
        </w:rPr>
        <w:t>Wesensgehalt</w:t>
      </w:r>
      <w:r>
        <w:t>] rispettando la sua pienezza concreta, la eleva al piano della coscienza eidetica, la tratta come un'essenza dotata di identità ideale che potrebbe, come ogni essenza, singolarizzarsi [</w:t>
      </w:r>
      <w:r>
        <w:rPr>
          <w:i/>
          <w:iCs/>
        </w:rPr>
        <w:t>vereinzeln</w:t>
      </w:r>
      <w:r w:rsidR="00936972">
        <w:t xml:space="preserve">] non </w:t>
      </w:r>
      <w:r>
        <w:t xml:space="preserve">solamente </w:t>
      </w:r>
      <w:r>
        <w:rPr>
          <w:i/>
          <w:iCs/>
        </w:rPr>
        <w:t xml:space="preserve">hic et nunc </w:t>
      </w:r>
      <w:r>
        <w:t>ma in una serie illimitata di esemplari» (</w:t>
      </w:r>
      <w:r w:rsidRPr="00EE32C2">
        <w:rPr>
          <w:smallCaps/>
        </w:rPr>
        <w:t>Husserl</w:t>
      </w:r>
      <w:r>
        <w:t xml:space="preserve"> E., </w:t>
      </w:r>
      <w:r>
        <w:rPr>
          <w:i/>
        </w:rPr>
        <w:t>Idee</w:t>
      </w:r>
      <w:r>
        <w:t>, tr. it. cit., § 75, p. 239.</w:t>
      </w:r>
    </w:p>
  </w:footnote>
  <w:footnote w:id="5">
    <w:p w:rsidR="003D5AD8" w:rsidRDefault="003D5AD8" w:rsidP="00E640EF">
      <w:pPr>
        <w:pStyle w:val="Testonotaapidipagina"/>
      </w:pPr>
      <w:r w:rsidRPr="007C290F">
        <w:rPr>
          <w:rStyle w:val="Rimandonotaapidipagina"/>
        </w:rPr>
        <w:footnoteRef/>
      </w:r>
      <w:r w:rsidRPr="007C290F">
        <w:rPr>
          <w:rStyle w:val="Rimandonotaapidipagina"/>
        </w:rPr>
        <w:t xml:space="preserve"> </w:t>
      </w:r>
      <w:r>
        <w:t>Una traduzione del passo in lingua inglese si trova in Y</w:t>
      </w:r>
      <w:r>
        <w:rPr>
          <w:rFonts w:cs="Tahoma"/>
          <w:smallCaps/>
        </w:rPr>
        <w:t>usa M.</w:t>
      </w:r>
      <w:r>
        <w:t xml:space="preserve">, </w:t>
      </w:r>
      <w:r>
        <w:rPr>
          <w:i/>
          <w:iCs/>
        </w:rPr>
        <w:t>Zen &amp; philosophy. An intellectual biography Nishida Kitaro</w:t>
      </w:r>
      <w:r>
        <w:t>, University of Hawaii Press, Honolulu 2002, p. 179.</w:t>
      </w:r>
    </w:p>
  </w:footnote>
  <w:footnote w:id="6">
    <w:p w:rsidR="003D5AD8" w:rsidRPr="005078C9" w:rsidRDefault="003D5AD8" w:rsidP="00941498">
      <w:pPr>
        <w:pStyle w:val="Testonotaapidipagina"/>
      </w:pPr>
      <w:r>
        <w:rPr>
          <w:rStyle w:val="Rimandonotaapidipagina"/>
        </w:rPr>
        <w:footnoteRef/>
      </w:r>
      <w:r>
        <w:t xml:space="preserve"> </w:t>
      </w:r>
      <w:r w:rsidRPr="005078C9">
        <w:rPr>
          <w:smallCaps/>
        </w:rPr>
        <w:t>Hegel</w:t>
      </w:r>
      <w:r>
        <w:rPr>
          <w:smallCaps/>
        </w:rPr>
        <w:t xml:space="preserve"> G. W. F., </w:t>
      </w:r>
      <w:r w:rsidRPr="005078C9">
        <w:rPr>
          <w:i/>
        </w:rPr>
        <w:t>Fenomenolo</w:t>
      </w:r>
      <w:r>
        <w:rPr>
          <w:i/>
        </w:rPr>
        <w:t>gia dello spirito</w:t>
      </w:r>
      <w:r>
        <w:t>, tr. it. Cicero V., Bompiani, Milano 2006, Prefazione, Esordio, p. 51.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20381B"/>
    <w:multiLevelType w:val="hybridMultilevel"/>
    <w:tmpl w:val="E5268F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2ED6348"/>
    <w:multiLevelType w:val="hybridMultilevel"/>
    <w:tmpl w:val="736C54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3212FA0"/>
    <w:multiLevelType w:val="hybridMultilevel"/>
    <w:tmpl w:val="AE080E80"/>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4">
    <w:nsid w:val="036F5777"/>
    <w:multiLevelType w:val="hybridMultilevel"/>
    <w:tmpl w:val="A44C6C6E"/>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3EB6E4E"/>
    <w:multiLevelType w:val="hybridMultilevel"/>
    <w:tmpl w:val="A4504360"/>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81A73BE"/>
    <w:multiLevelType w:val="hybridMultilevel"/>
    <w:tmpl w:val="D5247F16"/>
    <w:lvl w:ilvl="0" w:tplc="77324CC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A8009B6"/>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8">
    <w:nsid w:val="0C7A4911"/>
    <w:multiLevelType w:val="hybridMultilevel"/>
    <w:tmpl w:val="8B9E9F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0071A3D"/>
    <w:multiLevelType w:val="hybridMultilevel"/>
    <w:tmpl w:val="3A7C1FBC"/>
    <w:lvl w:ilvl="0" w:tplc="66E242FC">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0">
    <w:nsid w:val="13AE3CB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1">
    <w:nsid w:val="176107B6"/>
    <w:multiLevelType w:val="hybridMultilevel"/>
    <w:tmpl w:val="0C20A4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9946F4C"/>
    <w:multiLevelType w:val="hybridMultilevel"/>
    <w:tmpl w:val="4484104A"/>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CBC0898"/>
    <w:multiLevelType w:val="hybridMultilevel"/>
    <w:tmpl w:val="3030E6E6"/>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DAC0464"/>
    <w:multiLevelType w:val="hybridMultilevel"/>
    <w:tmpl w:val="A4FCDB94"/>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E5B3A11"/>
    <w:multiLevelType w:val="hybridMultilevel"/>
    <w:tmpl w:val="12AA4CE2"/>
    <w:lvl w:ilvl="0" w:tplc="B43C192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E794A96"/>
    <w:multiLevelType w:val="hybridMultilevel"/>
    <w:tmpl w:val="444CA366"/>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1625EEE"/>
    <w:multiLevelType w:val="hybridMultilevel"/>
    <w:tmpl w:val="86923144"/>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964161F"/>
    <w:multiLevelType w:val="hybridMultilevel"/>
    <w:tmpl w:val="BBBA4F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E0B0642"/>
    <w:multiLevelType w:val="hybridMultilevel"/>
    <w:tmpl w:val="1D4C6AFA"/>
    <w:lvl w:ilvl="0" w:tplc="591A9D36">
      <w:start w:val="1"/>
      <w:numFmt w:val="decimal"/>
      <w:lvlText w:val="%1."/>
      <w:lvlJc w:val="left"/>
      <w:pPr>
        <w:ind w:left="720" w:hanging="360"/>
      </w:pPr>
      <w:rPr>
        <w:rFonts w:ascii="Times New Roman" w:eastAsia="MS Mincho" w:hAnsi="Times New Roman"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2EFE10F4"/>
    <w:multiLevelType w:val="hybridMultilevel"/>
    <w:tmpl w:val="D3A27262"/>
    <w:lvl w:ilvl="0" w:tplc="1630902E">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1">
    <w:nsid w:val="2F8C426F"/>
    <w:multiLevelType w:val="hybridMultilevel"/>
    <w:tmpl w:val="06A8BFA8"/>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32325AD9"/>
    <w:multiLevelType w:val="hybridMultilevel"/>
    <w:tmpl w:val="62B8A77C"/>
    <w:lvl w:ilvl="0" w:tplc="A128EA3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926200D"/>
    <w:multiLevelType w:val="hybridMultilevel"/>
    <w:tmpl w:val="3F44A3BC"/>
    <w:lvl w:ilvl="0" w:tplc="F424AB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396F1A02"/>
    <w:multiLevelType w:val="hybridMultilevel"/>
    <w:tmpl w:val="2E8CF9E2"/>
    <w:lvl w:ilvl="0" w:tplc="F76A61A4">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3BEB7390"/>
    <w:multiLevelType w:val="hybridMultilevel"/>
    <w:tmpl w:val="32B21F58"/>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3EBB4056"/>
    <w:multiLevelType w:val="hybridMultilevel"/>
    <w:tmpl w:val="0C462E30"/>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89377AD"/>
    <w:multiLevelType w:val="hybridMultilevel"/>
    <w:tmpl w:val="B65C97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BD978D2"/>
    <w:multiLevelType w:val="multilevel"/>
    <w:tmpl w:val="2674AB20"/>
    <w:lvl w:ilvl="0">
      <w:start w:val="1"/>
      <w:numFmt w:val="decimal"/>
      <w:lvlText w:val="%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9">
    <w:nsid w:val="4F3B4801"/>
    <w:multiLevelType w:val="hybridMultilevel"/>
    <w:tmpl w:val="A796C902"/>
    <w:lvl w:ilvl="0" w:tplc="E38273F8">
      <w:start w:val="1"/>
      <w:numFmt w:val="decimal"/>
      <w:lvlText w:val="%1."/>
      <w:lvlJc w:val="left"/>
      <w:pPr>
        <w:ind w:left="720" w:hanging="360"/>
      </w:pPr>
      <w:rPr>
        <w:rFonts w:ascii="Times New Roman" w:eastAsia="MS Mincho" w:hAnsi="Times New Roman"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51D94759"/>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1">
    <w:nsid w:val="54BF634A"/>
    <w:multiLevelType w:val="hybridMultilevel"/>
    <w:tmpl w:val="2272EFD8"/>
    <w:lvl w:ilvl="0" w:tplc="2D661F0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5DD86D43"/>
    <w:multiLevelType w:val="hybridMultilevel"/>
    <w:tmpl w:val="A93AAF0C"/>
    <w:lvl w:ilvl="0" w:tplc="92F8DF3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03929F6"/>
    <w:multiLevelType w:val="hybridMultilevel"/>
    <w:tmpl w:val="C682E628"/>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1A26042"/>
    <w:multiLevelType w:val="hybridMultilevel"/>
    <w:tmpl w:val="3348CFBA"/>
    <w:lvl w:ilvl="0" w:tplc="8BDCFE52">
      <w:numFmt w:val="bullet"/>
      <w:lvlText w:val="-"/>
      <w:lvlJc w:val="left"/>
      <w:pPr>
        <w:ind w:left="720" w:hanging="360"/>
      </w:pPr>
      <w:rPr>
        <w:rFonts w:ascii="Times New Roman" w:eastAsiaTheme="minorHAnsi" w:hAnsi="Times New Roman" w:cstheme="minorBid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6355104E"/>
    <w:multiLevelType w:val="hybridMultilevel"/>
    <w:tmpl w:val="F620ABFE"/>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9C86FAD"/>
    <w:multiLevelType w:val="hybridMultilevel"/>
    <w:tmpl w:val="2674AB20"/>
    <w:lvl w:ilvl="0" w:tplc="0410000F">
      <w:start w:val="1"/>
      <w:numFmt w:val="decimal"/>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nsid w:val="6CB3613F"/>
    <w:multiLevelType w:val="hybridMultilevel"/>
    <w:tmpl w:val="F3DE1C08"/>
    <w:lvl w:ilvl="0" w:tplc="F12CB3CE">
      <w:start w:val="1"/>
      <w:numFmt w:val="decimal"/>
      <w:lvlText w:val="%1."/>
      <w:lvlJc w:val="left"/>
      <w:pPr>
        <w:tabs>
          <w:tab w:val="num" w:pos="0"/>
        </w:tabs>
        <w:ind w:left="0" w:firstLine="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8">
    <w:nsid w:val="6DE41A1E"/>
    <w:multiLevelType w:val="hybridMultilevel"/>
    <w:tmpl w:val="42F29130"/>
    <w:lvl w:ilvl="0" w:tplc="4CCA336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F2C33B2"/>
    <w:multiLevelType w:val="hybridMultilevel"/>
    <w:tmpl w:val="F5BA68AA"/>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16A39CD"/>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1">
    <w:nsid w:val="73B835ED"/>
    <w:multiLevelType w:val="hybridMultilevel"/>
    <w:tmpl w:val="70FC12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76B85514"/>
    <w:multiLevelType w:val="hybridMultilevel"/>
    <w:tmpl w:val="2258E956"/>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95D2B8A"/>
    <w:multiLevelType w:val="hybridMultilevel"/>
    <w:tmpl w:val="63D423F4"/>
    <w:lvl w:ilvl="0" w:tplc="0410000F">
      <w:start w:val="1"/>
      <w:numFmt w:val="decimal"/>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4">
    <w:nsid w:val="7B913A97"/>
    <w:multiLevelType w:val="hybridMultilevel"/>
    <w:tmpl w:val="47889B8A"/>
    <w:lvl w:ilvl="0" w:tplc="9D30B22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7CEF3745"/>
    <w:multiLevelType w:val="hybridMultilevel"/>
    <w:tmpl w:val="982C58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8"/>
  </w:num>
  <w:num w:numId="2">
    <w:abstractNumId w:val="34"/>
  </w:num>
  <w:num w:numId="3">
    <w:abstractNumId w:val="0"/>
  </w:num>
  <w:num w:numId="4">
    <w:abstractNumId w:val="45"/>
  </w:num>
  <w:num w:numId="5">
    <w:abstractNumId w:val="27"/>
  </w:num>
  <w:num w:numId="6">
    <w:abstractNumId w:val="43"/>
  </w:num>
  <w:num w:numId="7">
    <w:abstractNumId w:val="36"/>
  </w:num>
  <w:num w:numId="8">
    <w:abstractNumId w:val="28"/>
  </w:num>
  <w:num w:numId="9">
    <w:abstractNumId w:val="37"/>
  </w:num>
  <w:num w:numId="10">
    <w:abstractNumId w:val="38"/>
  </w:num>
  <w:num w:numId="11">
    <w:abstractNumId w:val="32"/>
  </w:num>
  <w:num w:numId="12">
    <w:abstractNumId w:val="23"/>
  </w:num>
  <w:num w:numId="13">
    <w:abstractNumId w:val="31"/>
  </w:num>
  <w:num w:numId="14">
    <w:abstractNumId w:val="3"/>
  </w:num>
  <w:num w:numId="15">
    <w:abstractNumId w:val="2"/>
  </w:num>
  <w:num w:numId="16">
    <w:abstractNumId w:val="12"/>
  </w:num>
  <w:num w:numId="17">
    <w:abstractNumId w:val="9"/>
  </w:num>
  <w:num w:numId="18">
    <w:abstractNumId w:val="26"/>
  </w:num>
  <w:num w:numId="19">
    <w:abstractNumId w:val="13"/>
  </w:num>
  <w:num w:numId="20">
    <w:abstractNumId w:val="33"/>
  </w:num>
  <w:num w:numId="21">
    <w:abstractNumId w:val="17"/>
  </w:num>
  <w:num w:numId="22">
    <w:abstractNumId w:val="25"/>
  </w:num>
  <w:num w:numId="23">
    <w:abstractNumId w:val="42"/>
  </w:num>
  <w:num w:numId="24">
    <w:abstractNumId w:val="5"/>
  </w:num>
  <w:num w:numId="25">
    <w:abstractNumId w:val="16"/>
  </w:num>
  <w:num w:numId="26">
    <w:abstractNumId w:val="4"/>
  </w:num>
  <w:num w:numId="27">
    <w:abstractNumId w:val="21"/>
  </w:num>
  <w:num w:numId="28">
    <w:abstractNumId w:val="14"/>
  </w:num>
  <w:num w:numId="29">
    <w:abstractNumId w:val="15"/>
  </w:num>
  <w:num w:numId="30">
    <w:abstractNumId w:val="6"/>
  </w:num>
  <w:num w:numId="31">
    <w:abstractNumId w:val="24"/>
  </w:num>
  <w:num w:numId="32">
    <w:abstractNumId w:val="44"/>
  </w:num>
  <w:num w:numId="33">
    <w:abstractNumId w:val="22"/>
  </w:num>
  <w:num w:numId="34">
    <w:abstractNumId w:val="41"/>
  </w:num>
  <w:num w:numId="35">
    <w:abstractNumId w:val="20"/>
  </w:num>
  <w:num w:numId="36">
    <w:abstractNumId w:val="11"/>
  </w:num>
  <w:num w:numId="37">
    <w:abstractNumId w:val="19"/>
  </w:num>
  <w:num w:numId="38">
    <w:abstractNumId w:val="29"/>
  </w:num>
  <w:num w:numId="39">
    <w:abstractNumId w:val="35"/>
  </w:num>
  <w:num w:numId="40">
    <w:abstractNumId w:val="39"/>
  </w:num>
  <w:num w:numId="41">
    <w:abstractNumId w:val="10"/>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num>
  <w:num w:numId="45">
    <w:abstractNumId w:val="7"/>
  </w:num>
  <w:num w:numId="46">
    <w:abstractNumId w:val="40"/>
  </w:num>
  <w:num w:numId="47">
    <w:abstractNumId w:val="1"/>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297"/>
    <w:rsid w:val="0000178C"/>
    <w:rsid w:val="00040291"/>
    <w:rsid w:val="00050319"/>
    <w:rsid w:val="00132EF1"/>
    <w:rsid w:val="00167A52"/>
    <w:rsid w:val="001838F7"/>
    <w:rsid w:val="001B496E"/>
    <w:rsid w:val="001C1BBA"/>
    <w:rsid w:val="0025018D"/>
    <w:rsid w:val="00291B13"/>
    <w:rsid w:val="003248BA"/>
    <w:rsid w:val="0033270D"/>
    <w:rsid w:val="00376FA3"/>
    <w:rsid w:val="003C1297"/>
    <w:rsid w:val="003D5AD8"/>
    <w:rsid w:val="00403967"/>
    <w:rsid w:val="00403F89"/>
    <w:rsid w:val="00414E86"/>
    <w:rsid w:val="0043322E"/>
    <w:rsid w:val="004452AD"/>
    <w:rsid w:val="00460E9A"/>
    <w:rsid w:val="00491126"/>
    <w:rsid w:val="004A051F"/>
    <w:rsid w:val="004B22C2"/>
    <w:rsid w:val="005540AC"/>
    <w:rsid w:val="0056567A"/>
    <w:rsid w:val="00584344"/>
    <w:rsid w:val="00595BF7"/>
    <w:rsid w:val="005F37D1"/>
    <w:rsid w:val="006159B7"/>
    <w:rsid w:val="0068202E"/>
    <w:rsid w:val="006E3896"/>
    <w:rsid w:val="0074055F"/>
    <w:rsid w:val="00754A1E"/>
    <w:rsid w:val="007871CF"/>
    <w:rsid w:val="007E4399"/>
    <w:rsid w:val="007F5F18"/>
    <w:rsid w:val="008121D6"/>
    <w:rsid w:val="00861AEA"/>
    <w:rsid w:val="0087509B"/>
    <w:rsid w:val="008B04FC"/>
    <w:rsid w:val="008C52C8"/>
    <w:rsid w:val="008F4DF5"/>
    <w:rsid w:val="0093111D"/>
    <w:rsid w:val="00936972"/>
    <w:rsid w:val="00941498"/>
    <w:rsid w:val="00945758"/>
    <w:rsid w:val="009A33F4"/>
    <w:rsid w:val="009A7665"/>
    <w:rsid w:val="009D2AA7"/>
    <w:rsid w:val="009F2AB0"/>
    <w:rsid w:val="00A8586B"/>
    <w:rsid w:val="00AB7611"/>
    <w:rsid w:val="00AC6EAE"/>
    <w:rsid w:val="00AD0CC4"/>
    <w:rsid w:val="00B85DB7"/>
    <w:rsid w:val="00B903C6"/>
    <w:rsid w:val="00BB0293"/>
    <w:rsid w:val="00BE7CF6"/>
    <w:rsid w:val="00C11EBA"/>
    <w:rsid w:val="00C47DDA"/>
    <w:rsid w:val="00C874E8"/>
    <w:rsid w:val="00CD57DE"/>
    <w:rsid w:val="00CE160B"/>
    <w:rsid w:val="00CE3372"/>
    <w:rsid w:val="00DF079A"/>
    <w:rsid w:val="00DF6FD8"/>
    <w:rsid w:val="00E573FE"/>
    <w:rsid w:val="00E60A42"/>
    <w:rsid w:val="00E618A2"/>
    <w:rsid w:val="00E640EF"/>
    <w:rsid w:val="00E7690A"/>
    <w:rsid w:val="00EA5F62"/>
    <w:rsid w:val="00EC6CCF"/>
    <w:rsid w:val="00ED5BF3"/>
    <w:rsid w:val="00EE7292"/>
    <w:rsid w:val="00EF6526"/>
    <w:rsid w:val="00F51DFE"/>
    <w:rsid w:val="00F544B6"/>
    <w:rsid w:val="00FC1B5E"/>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E5B87"/>
    <w:rPr>
      <w:rFonts w:ascii="Times New Roman" w:hAnsi="Times New Roman"/>
    </w:rPr>
  </w:style>
  <w:style w:type="paragraph" w:styleId="Titolo1">
    <w:name w:val="heading 1"/>
    <w:basedOn w:val="Normale"/>
    <w:next w:val="Normale"/>
    <w:link w:val="Titolo1Carattere"/>
    <w:uiPriority w:val="9"/>
    <w:qFormat/>
    <w:rsid w:val="00400699"/>
    <w:pPr>
      <w:keepNext/>
      <w:keepLines/>
      <w:spacing w:before="720" w:after="480"/>
      <w:jc w:val="both"/>
      <w:outlineLvl w:val="0"/>
    </w:pPr>
    <w:rPr>
      <w:rFonts w:eastAsiaTheme="majorEastAsia" w:cstheme="majorBidi"/>
      <w:bCs/>
      <w:i/>
      <w:szCs w:val="32"/>
    </w:rPr>
  </w:style>
  <w:style w:type="paragraph" w:styleId="Titolo2">
    <w:name w:val="heading 2"/>
    <w:basedOn w:val="Normale"/>
    <w:next w:val="Normale"/>
    <w:link w:val="Titolo2Carattere"/>
    <w:uiPriority w:val="9"/>
    <w:unhideWhenUsed/>
    <w:qFormat/>
    <w:rsid w:val="00400699"/>
    <w:pPr>
      <w:keepNext/>
      <w:keepLines/>
      <w:spacing w:before="720" w:after="480"/>
      <w:outlineLvl w:val="1"/>
    </w:pPr>
    <w:rPr>
      <w:rFonts w:eastAsiaTheme="majorEastAsia" w:cstheme="majorBidi"/>
      <w:bCs/>
      <w:i/>
      <w:sz w:val="26"/>
      <w:szCs w:val="26"/>
    </w:rPr>
  </w:style>
  <w:style w:type="paragraph" w:styleId="Titolo3">
    <w:name w:val="heading 3"/>
    <w:basedOn w:val="Normale"/>
    <w:next w:val="Normale"/>
    <w:link w:val="Titolo3Carattere"/>
    <w:unhideWhenUsed/>
    <w:qFormat/>
    <w:rsid w:val="00E640EF"/>
    <w:pPr>
      <w:keepNext/>
      <w:keepLines/>
      <w:widowControl w:val="0"/>
      <w:suppressAutoHyphens/>
      <w:spacing w:before="720" w:after="480"/>
      <w:outlineLvl w:val="2"/>
    </w:pPr>
    <w:rPr>
      <w:rFonts w:eastAsiaTheme="majorEastAsia" w:cstheme="majorBidi"/>
      <w:bCs/>
      <w:i/>
      <w:kern w:val="1"/>
      <w:lang w:eastAsia="ar-SA"/>
    </w:rPr>
  </w:style>
  <w:style w:type="paragraph" w:styleId="Titolo4">
    <w:name w:val="heading 4"/>
    <w:basedOn w:val="Normale"/>
    <w:next w:val="Normale"/>
    <w:link w:val="Titolo4Carattere"/>
    <w:qFormat/>
    <w:rsid w:val="00E640EF"/>
    <w:pPr>
      <w:keepNext/>
      <w:suppressAutoHyphens/>
      <w:ind w:left="2880" w:hanging="360"/>
      <w:jc w:val="right"/>
      <w:outlineLvl w:val="3"/>
    </w:pPr>
    <w:rPr>
      <w:rFonts w:eastAsia="Times New Roman" w:cs="Times New Roman"/>
      <w:i/>
      <w:iCs/>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itazioni">
    <w:name w:val="Citazioni"/>
    <w:basedOn w:val="Citazione"/>
    <w:qFormat/>
    <w:rsid w:val="0020153A"/>
    <w:pPr>
      <w:widowControl w:val="0"/>
      <w:suppressAutoHyphens/>
      <w:spacing w:line="360" w:lineRule="auto"/>
      <w:jc w:val="both"/>
    </w:pPr>
    <w:rPr>
      <w:rFonts w:eastAsia="MS PMincho" w:cs="Times New Roman"/>
      <w:kern w:val="1"/>
      <w:sz w:val="20"/>
    </w:rPr>
  </w:style>
  <w:style w:type="paragraph" w:styleId="Citazione">
    <w:name w:val="Quote"/>
    <w:basedOn w:val="Normale"/>
    <w:next w:val="Normale"/>
    <w:link w:val="CitazioneCarattere"/>
    <w:uiPriority w:val="29"/>
    <w:qFormat/>
    <w:rsid w:val="0020153A"/>
  </w:style>
  <w:style w:type="character" w:customStyle="1" w:styleId="CitazioneCarattere">
    <w:name w:val="Citazione Carattere"/>
    <w:basedOn w:val="Carpredefinitoparagrafo"/>
    <w:link w:val="Citazione"/>
    <w:uiPriority w:val="29"/>
    <w:rsid w:val="0020153A"/>
  </w:style>
  <w:style w:type="paragraph" w:customStyle="1" w:styleId="Tesi">
    <w:name w:val="Tesi"/>
    <w:basedOn w:val="Normale"/>
    <w:next w:val="Corpotesto"/>
    <w:qFormat/>
    <w:rsid w:val="00E56D92"/>
    <w:pPr>
      <w:ind w:left="567"/>
    </w:pPr>
  </w:style>
  <w:style w:type="paragraph" w:styleId="Corpotesto">
    <w:name w:val="Body Text"/>
    <w:basedOn w:val="Normale"/>
    <w:link w:val="CorpotestoCarattere"/>
    <w:uiPriority w:val="99"/>
    <w:unhideWhenUsed/>
    <w:rsid w:val="00400699"/>
    <w:pPr>
      <w:spacing w:line="360" w:lineRule="auto"/>
      <w:ind w:left="708"/>
      <w:jc w:val="both"/>
    </w:pPr>
  </w:style>
  <w:style w:type="character" w:customStyle="1" w:styleId="CorpotestoCarattere">
    <w:name w:val="Corpo testo Carattere"/>
    <w:basedOn w:val="Carpredefinitoparagrafo"/>
    <w:link w:val="Corpotesto"/>
    <w:uiPriority w:val="99"/>
    <w:rsid w:val="00400699"/>
    <w:rPr>
      <w:rFonts w:ascii="Times New Roman" w:hAnsi="Times New Roman"/>
    </w:rPr>
  </w:style>
  <w:style w:type="paragraph" w:customStyle="1" w:styleId="StileTesi">
    <w:name w:val="Stile Tesi"/>
    <w:basedOn w:val="Testonotaapidipagina"/>
    <w:qFormat/>
    <w:rsid w:val="002F4BE0"/>
    <w:rPr>
      <w:rFonts w:cs="MS Mincho"/>
      <w:lang w:eastAsia="ja-JP"/>
    </w:rPr>
  </w:style>
  <w:style w:type="paragraph" w:styleId="Testonotaapidipagina">
    <w:name w:val="footnote text"/>
    <w:basedOn w:val="Normale"/>
    <w:link w:val="TestonotaapidipaginaCarattere"/>
    <w:autoRedefine/>
    <w:unhideWhenUsed/>
    <w:rsid w:val="001F504B"/>
    <w:pPr>
      <w:jc w:val="both"/>
    </w:pPr>
    <w:rPr>
      <w:sz w:val="20"/>
    </w:rPr>
  </w:style>
  <w:style w:type="character" w:customStyle="1" w:styleId="TestonotaapidipaginaCarattere">
    <w:name w:val="Testo nota a piè di pagina Carattere"/>
    <w:basedOn w:val="Carpredefinitoparagrafo"/>
    <w:link w:val="Testonotaapidipagina"/>
    <w:rsid w:val="001F504B"/>
    <w:rPr>
      <w:rFonts w:ascii="Times New Roman" w:hAnsi="Times New Roman"/>
      <w:sz w:val="20"/>
    </w:rPr>
  </w:style>
  <w:style w:type="paragraph" w:customStyle="1" w:styleId="Noteapidipagina">
    <w:name w:val="Note a piè di pagina"/>
    <w:basedOn w:val="Testonotaapidipagina"/>
    <w:qFormat/>
    <w:rsid w:val="002F4BE0"/>
  </w:style>
  <w:style w:type="character" w:customStyle="1" w:styleId="Titolo1Carattere">
    <w:name w:val="Titolo 1 Carattere"/>
    <w:basedOn w:val="Carpredefinitoparagrafo"/>
    <w:link w:val="Titolo1"/>
    <w:uiPriority w:val="9"/>
    <w:rsid w:val="00400699"/>
    <w:rPr>
      <w:rFonts w:ascii="Times New Roman" w:eastAsiaTheme="majorEastAsia" w:hAnsi="Times New Roman" w:cstheme="majorBidi"/>
      <w:bCs/>
      <w:i/>
      <w:szCs w:val="32"/>
    </w:rPr>
  </w:style>
  <w:style w:type="character" w:customStyle="1" w:styleId="Titolo2Carattere">
    <w:name w:val="Titolo 2 Carattere"/>
    <w:basedOn w:val="Carpredefinitoparagrafo"/>
    <w:link w:val="Titolo2"/>
    <w:uiPriority w:val="9"/>
    <w:rsid w:val="00400699"/>
    <w:rPr>
      <w:rFonts w:ascii="Times New Roman" w:eastAsiaTheme="majorEastAsia" w:hAnsi="Times New Roman" w:cstheme="majorBidi"/>
      <w:bCs/>
      <w:i/>
      <w:sz w:val="26"/>
      <w:szCs w:val="26"/>
    </w:rPr>
  </w:style>
  <w:style w:type="paragraph" w:styleId="Paragrafoelenco">
    <w:name w:val="List Paragraph"/>
    <w:basedOn w:val="Normale"/>
    <w:uiPriority w:val="34"/>
    <w:qFormat/>
    <w:rsid w:val="00E60A42"/>
    <w:pPr>
      <w:ind w:left="720"/>
      <w:contextualSpacing/>
    </w:pPr>
  </w:style>
  <w:style w:type="character" w:customStyle="1" w:styleId="Caratteredellanota">
    <w:name w:val="Carattere della nota"/>
    <w:rsid w:val="007871CF"/>
  </w:style>
  <w:style w:type="character" w:styleId="Rimandonotaapidipagina">
    <w:name w:val="footnote reference"/>
    <w:rsid w:val="007871CF"/>
    <w:rPr>
      <w:vertAlign w:val="superscript"/>
    </w:rPr>
  </w:style>
  <w:style w:type="character" w:customStyle="1" w:styleId="Titolo3Carattere">
    <w:name w:val="Titolo 3 Carattere"/>
    <w:basedOn w:val="Carpredefinitoparagrafo"/>
    <w:link w:val="Titolo3"/>
    <w:rsid w:val="00E640EF"/>
    <w:rPr>
      <w:rFonts w:ascii="Times New Roman" w:eastAsiaTheme="majorEastAsia" w:hAnsi="Times New Roman" w:cstheme="majorBidi"/>
      <w:bCs/>
      <w:i/>
      <w:kern w:val="1"/>
      <w:lang w:eastAsia="ar-SA"/>
    </w:rPr>
  </w:style>
  <w:style w:type="character" w:customStyle="1" w:styleId="Titolo4Carattere">
    <w:name w:val="Titolo 4 Carattere"/>
    <w:basedOn w:val="Carpredefinitoparagrafo"/>
    <w:link w:val="Titolo4"/>
    <w:rsid w:val="00E640EF"/>
    <w:rPr>
      <w:rFonts w:ascii="Times New Roman" w:eastAsia="Times New Roman" w:hAnsi="Times New Roman" w:cs="Times New Roman"/>
      <w:i/>
      <w:iCs/>
      <w:lang w:eastAsia="ar-SA"/>
    </w:rPr>
  </w:style>
  <w:style w:type="character" w:customStyle="1" w:styleId="Absatz-Standardschriftart">
    <w:name w:val="Absatz-Standardschriftart"/>
    <w:rsid w:val="00E640EF"/>
  </w:style>
  <w:style w:type="character" w:customStyle="1" w:styleId="WW-Absatz-Standardschriftart">
    <w:name w:val="WW-Absatz-Standardschriftart"/>
    <w:rsid w:val="00E640EF"/>
  </w:style>
  <w:style w:type="character" w:customStyle="1" w:styleId="WW-Absatz-Standardschriftart1">
    <w:name w:val="WW-Absatz-Standardschriftart1"/>
    <w:rsid w:val="00E640EF"/>
  </w:style>
  <w:style w:type="character" w:customStyle="1" w:styleId="WW-Absatz-Standardschriftart11">
    <w:name w:val="WW-Absatz-Standardschriftart11"/>
    <w:rsid w:val="00E640EF"/>
  </w:style>
  <w:style w:type="character" w:customStyle="1" w:styleId="WW-Absatz-Standardschriftart111">
    <w:name w:val="WW-Absatz-Standardschriftart111"/>
    <w:rsid w:val="00E640EF"/>
  </w:style>
  <w:style w:type="character" w:customStyle="1" w:styleId="WW-Absatz-Standardschriftart1111">
    <w:name w:val="WW-Absatz-Standardschriftart1111"/>
    <w:rsid w:val="00E640EF"/>
  </w:style>
  <w:style w:type="character" w:customStyle="1" w:styleId="WW-Absatz-Standardschriftart11111">
    <w:name w:val="WW-Absatz-Standardschriftart11111"/>
    <w:rsid w:val="00E640EF"/>
  </w:style>
  <w:style w:type="character" w:customStyle="1" w:styleId="WW-Absatz-Standardschriftart111111">
    <w:name w:val="WW-Absatz-Standardschriftart111111"/>
    <w:rsid w:val="00E640EF"/>
  </w:style>
  <w:style w:type="character" w:customStyle="1" w:styleId="WW-Absatz-Standardschriftart1111111">
    <w:name w:val="WW-Absatz-Standardschriftart1111111"/>
    <w:rsid w:val="00E640EF"/>
  </w:style>
  <w:style w:type="character" w:customStyle="1" w:styleId="Carpredefinitoparagrafo1">
    <w:name w:val="Car. predefinito paragrafo1"/>
    <w:rsid w:val="00E640EF"/>
  </w:style>
  <w:style w:type="character" w:customStyle="1" w:styleId="WW-Absatz-Standardschriftart11111111">
    <w:name w:val="WW-Absatz-Standardschriftart11111111"/>
    <w:rsid w:val="00E640EF"/>
  </w:style>
  <w:style w:type="character" w:customStyle="1" w:styleId="WW-Absatz-Standardschriftart111111111">
    <w:name w:val="WW-Absatz-Standardschriftart111111111"/>
    <w:rsid w:val="00E640EF"/>
  </w:style>
  <w:style w:type="character" w:customStyle="1" w:styleId="WW-Absatz-Standardschriftart1111111111">
    <w:name w:val="WW-Absatz-Standardschriftart1111111111"/>
    <w:rsid w:val="00E640EF"/>
  </w:style>
  <w:style w:type="character" w:customStyle="1" w:styleId="WW-Absatz-Standardschriftart11111111111">
    <w:name w:val="WW-Absatz-Standardschriftart11111111111"/>
    <w:rsid w:val="00E640EF"/>
  </w:style>
  <w:style w:type="character" w:customStyle="1" w:styleId="WW-Absatz-Standardschriftart111111111111">
    <w:name w:val="WW-Absatz-Standardschriftart111111111111"/>
    <w:rsid w:val="00E640EF"/>
  </w:style>
  <w:style w:type="character" w:customStyle="1" w:styleId="WW-Absatz-Standardschriftart1111111111111">
    <w:name w:val="WW-Absatz-Standardschriftart1111111111111"/>
    <w:rsid w:val="00E640EF"/>
  </w:style>
  <w:style w:type="character" w:customStyle="1" w:styleId="WW-Absatz-Standardschriftart11111111111111">
    <w:name w:val="WW-Absatz-Standardschriftart11111111111111"/>
    <w:rsid w:val="00E640EF"/>
  </w:style>
  <w:style w:type="character" w:customStyle="1" w:styleId="WW-Absatz-Standardschriftart111111111111111">
    <w:name w:val="WW-Absatz-Standardschriftart111111111111111"/>
    <w:rsid w:val="00E640EF"/>
  </w:style>
  <w:style w:type="character" w:customStyle="1" w:styleId="WW-Absatz-Standardschriftart1111111111111111">
    <w:name w:val="WW-Absatz-Standardschriftart1111111111111111"/>
    <w:rsid w:val="00E640EF"/>
  </w:style>
  <w:style w:type="character" w:customStyle="1" w:styleId="WW-Absatz-Standardschriftart11111111111111111">
    <w:name w:val="WW-Absatz-Standardschriftart11111111111111111"/>
    <w:rsid w:val="00E640EF"/>
  </w:style>
  <w:style w:type="character" w:customStyle="1" w:styleId="WW-Absatz-Standardschriftart111111111111111111">
    <w:name w:val="WW-Absatz-Standardschriftart111111111111111111"/>
    <w:rsid w:val="00E640EF"/>
  </w:style>
  <w:style w:type="character" w:customStyle="1" w:styleId="WW-Absatz-Standardschriftart1111111111111111111">
    <w:name w:val="WW-Absatz-Standardschriftart1111111111111111111"/>
    <w:rsid w:val="00E640EF"/>
  </w:style>
  <w:style w:type="character" w:customStyle="1" w:styleId="WW-Absatz-Standardschriftart11111111111111111111">
    <w:name w:val="WW-Absatz-Standardschriftart11111111111111111111"/>
    <w:rsid w:val="00E640EF"/>
  </w:style>
  <w:style w:type="character" w:customStyle="1" w:styleId="WW-Absatz-Standardschriftart111111111111111111111">
    <w:name w:val="WW-Absatz-Standardschriftart111111111111111111111"/>
    <w:rsid w:val="00E640EF"/>
  </w:style>
  <w:style w:type="character" w:customStyle="1" w:styleId="WW-Absatz-Standardschriftart1111111111111111111111">
    <w:name w:val="WW-Absatz-Standardschriftart1111111111111111111111"/>
    <w:rsid w:val="00E640EF"/>
  </w:style>
  <w:style w:type="character" w:customStyle="1" w:styleId="WW-Absatz-Standardschriftart11111111111111111111111">
    <w:name w:val="WW-Absatz-Standardschriftart11111111111111111111111"/>
    <w:rsid w:val="00E640EF"/>
  </w:style>
  <w:style w:type="character" w:customStyle="1" w:styleId="WW-Absatz-Standardschriftart111111111111111111111111">
    <w:name w:val="WW-Absatz-Standardschriftart111111111111111111111111"/>
    <w:rsid w:val="00E640EF"/>
  </w:style>
  <w:style w:type="character" w:customStyle="1" w:styleId="WW-Absatz-Standardschriftart1111111111111111111111111">
    <w:name w:val="WW-Absatz-Standardschriftart1111111111111111111111111"/>
    <w:rsid w:val="00E640EF"/>
  </w:style>
  <w:style w:type="character" w:customStyle="1" w:styleId="WW-Absatz-Standardschriftart11111111111111111111111111">
    <w:name w:val="WW-Absatz-Standardschriftart11111111111111111111111111"/>
    <w:rsid w:val="00E640EF"/>
  </w:style>
  <w:style w:type="character" w:customStyle="1" w:styleId="WW-Absatz-Standardschriftart111111111111111111111111111">
    <w:name w:val="WW-Absatz-Standardschriftart111111111111111111111111111"/>
    <w:rsid w:val="00E640EF"/>
  </w:style>
  <w:style w:type="character" w:customStyle="1" w:styleId="WW-Absatz-Standardschriftart1111111111111111111111111111">
    <w:name w:val="WW-Absatz-Standardschriftart1111111111111111111111111111"/>
    <w:rsid w:val="00E640EF"/>
  </w:style>
  <w:style w:type="character" w:customStyle="1" w:styleId="Caratterenotadichiusura">
    <w:name w:val="Carattere nota di chiusura"/>
    <w:rsid w:val="00E640EF"/>
    <w:rPr>
      <w:vertAlign w:val="superscript"/>
    </w:rPr>
  </w:style>
  <w:style w:type="character" w:customStyle="1" w:styleId="WW-Caratterenotadichiusura">
    <w:name w:val="WW-Carattere nota di chiusura"/>
    <w:rsid w:val="00E640EF"/>
  </w:style>
  <w:style w:type="character" w:styleId="Rimandonotadichiusura">
    <w:name w:val="endnote reference"/>
    <w:rsid w:val="00E640EF"/>
    <w:rPr>
      <w:vertAlign w:val="superscript"/>
    </w:rPr>
  </w:style>
  <w:style w:type="character" w:customStyle="1" w:styleId="Caratteredinumerazione">
    <w:name w:val="Carattere di numerazione"/>
    <w:rsid w:val="00E640EF"/>
  </w:style>
  <w:style w:type="character" w:customStyle="1" w:styleId="IntestazioneCarattere">
    <w:name w:val="Intestazione Carattere"/>
    <w:basedOn w:val="Carpredefinitoparagrafo1"/>
    <w:rsid w:val="00E640EF"/>
    <w:rPr>
      <w:rFonts w:eastAsia="Hiragino Mincho ProN W3"/>
      <w:kern w:val="1"/>
      <w:sz w:val="24"/>
      <w:szCs w:val="24"/>
    </w:rPr>
  </w:style>
  <w:style w:type="character" w:customStyle="1" w:styleId="PidipaginaCarattere">
    <w:name w:val="Piè di pagina Carattere"/>
    <w:basedOn w:val="Carpredefinitoparagrafo1"/>
    <w:uiPriority w:val="99"/>
    <w:rsid w:val="00E640EF"/>
    <w:rPr>
      <w:rFonts w:eastAsia="Hiragino Mincho ProN W3"/>
      <w:kern w:val="1"/>
      <w:sz w:val="24"/>
      <w:szCs w:val="24"/>
    </w:rPr>
  </w:style>
  <w:style w:type="paragraph" w:styleId="Intestazione">
    <w:name w:val="header"/>
    <w:basedOn w:val="Normale"/>
    <w:next w:val="Corpotesto"/>
    <w:link w:val="IntestazioneCarattere1"/>
    <w:rsid w:val="00E640EF"/>
    <w:pPr>
      <w:widowControl w:val="0"/>
      <w:tabs>
        <w:tab w:val="center" w:pos="4819"/>
        <w:tab w:val="right" w:pos="9638"/>
      </w:tabs>
      <w:suppressAutoHyphens/>
    </w:pPr>
    <w:rPr>
      <w:rFonts w:eastAsia="Hiragino Mincho ProN W3" w:cs="Times New Roman"/>
      <w:kern w:val="1"/>
      <w:lang w:eastAsia="ar-SA"/>
    </w:rPr>
  </w:style>
  <w:style w:type="character" w:customStyle="1" w:styleId="IntestazioneCarattere1">
    <w:name w:val="Intestazione Carattere1"/>
    <w:basedOn w:val="Carpredefinitoparagrafo"/>
    <w:link w:val="Intestazione"/>
    <w:rsid w:val="00E640EF"/>
    <w:rPr>
      <w:rFonts w:ascii="Times New Roman" w:eastAsia="Hiragino Mincho ProN W3" w:hAnsi="Times New Roman" w:cs="Times New Roman"/>
      <w:kern w:val="1"/>
      <w:lang w:eastAsia="ar-SA"/>
    </w:rPr>
  </w:style>
  <w:style w:type="paragraph" w:styleId="Elenco">
    <w:name w:val="List"/>
    <w:basedOn w:val="Corpotesto"/>
    <w:rsid w:val="00E640EF"/>
    <w:pPr>
      <w:widowControl w:val="0"/>
      <w:suppressAutoHyphens/>
      <w:spacing w:after="120" w:line="240" w:lineRule="auto"/>
      <w:ind w:left="0" w:firstLine="567"/>
      <w:jc w:val="left"/>
    </w:pPr>
    <w:rPr>
      <w:rFonts w:eastAsia="Hiragino Mincho ProN W3" w:cs="Tahoma"/>
      <w:kern w:val="1"/>
      <w:lang w:eastAsia="ar-SA"/>
    </w:rPr>
  </w:style>
  <w:style w:type="paragraph" w:styleId="Didascalia">
    <w:name w:val="caption"/>
    <w:basedOn w:val="Normale"/>
    <w:qFormat/>
    <w:rsid w:val="00E640EF"/>
    <w:pPr>
      <w:widowControl w:val="0"/>
      <w:suppressLineNumbers/>
      <w:suppressAutoHyphens/>
      <w:spacing w:before="120" w:after="120"/>
    </w:pPr>
    <w:rPr>
      <w:rFonts w:eastAsia="Hiragino Mincho ProN W3" w:cs="Tahoma"/>
      <w:i/>
      <w:iCs/>
      <w:kern w:val="1"/>
      <w:lang w:eastAsia="ar-SA"/>
    </w:rPr>
  </w:style>
  <w:style w:type="paragraph" w:customStyle="1" w:styleId="Indice">
    <w:name w:val="Indice"/>
    <w:basedOn w:val="Normale"/>
    <w:rsid w:val="00E640EF"/>
    <w:pPr>
      <w:widowControl w:val="0"/>
      <w:suppressLineNumbers/>
      <w:suppressAutoHyphens/>
    </w:pPr>
    <w:rPr>
      <w:rFonts w:eastAsia="Hiragino Mincho ProN W3" w:cs="Tahoma"/>
      <w:kern w:val="1"/>
      <w:lang w:eastAsia="ar-SA"/>
    </w:rPr>
  </w:style>
  <w:style w:type="paragraph" w:customStyle="1" w:styleId="Intestazione1">
    <w:name w:val="Intestazione1"/>
    <w:basedOn w:val="Normale"/>
    <w:next w:val="Corpotesto"/>
    <w:rsid w:val="00E640EF"/>
    <w:pPr>
      <w:keepNext/>
      <w:widowControl w:val="0"/>
      <w:suppressAutoHyphens/>
      <w:spacing w:before="240" w:after="120"/>
    </w:pPr>
    <w:rPr>
      <w:rFonts w:ascii="Arial" w:eastAsia="Hiragino Mincho ProN W3" w:hAnsi="Arial" w:cs="Tahoma"/>
      <w:kern w:val="1"/>
      <w:sz w:val="28"/>
      <w:szCs w:val="28"/>
      <w:lang w:eastAsia="ar-SA"/>
    </w:rPr>
  </w:style>
  <w:style w:type="paragraph" w:customStyle="1" w:styleId="Didascalia1">
    <w:name w:val="Didascalia1"/>
    <w:basedOn w:val="Normale"/>
    <w:rsid w:val="00E640EF"/>
    <w:pPr>
      <w:widowControl w:val="0"/>
      <w:suppressLineNumbers/>
      <w:suppressAutoHyphens/>
      <w:spacing w:before="120" w:after="120"/>
    </w:pPr>
    <w:rPr>
      <w:rFonts w:eastAsia="Hiragino Mincho ProN W3" w:cs="Tahoma"/>
      <w:i/>
      <w:iCs/>
      <w:kern w:val="1"/>
      <w:lang w:eastAsia="ar-SA"/>
    </w:rPr>
  </w:style>
  <w:style w:type="paragraph" w:styleId="Pidipagina">
    <w:name w:val="footer"/>
    <w:basedOn w:val="Normale"/>
    <w:link w:val="PidipaginaCarattere1"/>
    <w:uiPriority w:val="99"/>
    <w:rsid w:val="00E640EF"/>
    <w:pPr>
      <w:widowControl w:val="0"/>
      <w:tabs>
        <w:tab w:val="center" w:pos="4819"/>
        <w:tab w:val="right" w:pos="9638"/>
      </w:tabs>
      <w:suppressAutoHyphens/>
    </w:pPr>
    <w:rPr>
      <w:rFonts w:eastAsia="Hiragino Mincho ProN W3" w:cs="Times New Roman"/>
      <w:kern w:val="1"/>
      <w:lang w:eastAsia="ar-SA"/>
    </w:rPr>
  </w:style>
  <w:style w:type="character" w:customStyle="1" w:styleId="PidipaginaCarattere1">
    <w:name w:val="Piè di pagina Carattere1"/>
    <w:basedOn w:val="Carpredefinitoparagrafo"/>
    <w:link w:val="Pidipagina"/>
    <w:uiPriority w:val="99"/>
    <w:rsid w:val="00E640EF"/>
    <w:rPr>
      <w:rFonts w:ascii="Times New Roman" w:eastAsia="Hiragino Mincho ProN W3" w:hAnsi="Times New Roman" w:cs="Times New Roman"/>
      <w:kern w:val="1"/>
      <w:lang w:eastAsia="ar-SA"/>
    </w:rPr>
  </w:style>
  <w:style w:type="paragraph" w:customStyle="1" w:styleId="citazione0">
    <w:name w:val="citazione"/>
    <w:basedOn w:val="Normale"/>
    <w:rsid w:val="00E640EF"/>
    <w:pPr>
      <w:widowControl w:val="0"/>
      <w:tabs>
        <w:tab w:val="left" w:pos="10728"/>
      </w:tabs>
      <w:suppressAutoHyphens/>
      <w:spacing w:before="140" w:after="240"/>
      <w:ind w:left="567"/>
      <w:jc w:val="both"/>
    </w:pPr>
    <w:rPr>
      <w:rFonts w:eastAsia="Hiragino Mincho ProN W3" w:cs="Times New Roman"/>
      <w:kern w:val="1"/>
      <w:lang w:eastAsia="ar-SA"/>
    </w:rPr>
  </w:style>
  <w:style w:type="character" w:styleId="Collegamentoipertestuale">
    <w:name w:val="Hyperlink"/>
    <w:basedOn w:val="Carpredefinitoparagrafo"/>
    <w:unhideWhenUsed/>
    <w:rsid w:val="00E640EF"/>
    <w:rPr>
      <w:color w:val="0000FF" w:themeColor="hyperlink"/>
      <w:u w:val="single"/>
    </w:rPr>
  </w:style>
  <w:style w:type="paragraph" w:styleId="Rientrocorpodeltesto">
    <w:name w:val="Body Text Indent"/>
    <w:basedOn w:val="Normale"/>
    <w:link w:val="RientrocorpodeltestoCarattere"/>
    <w:unhideWhenUsed/>
    <w:rsid w:val="00E640EF"/>
    <w:pPr>
      <w:widowControl w:val="0"/>
      <w:suppressAutoHyphens/>
      <w:spacing w:after="120"/>
      <w:ind w:left="283"/>
    </w:pPr>
    <w:rPr>
      <w:rFonts w:eastAsia="Hiragino Mincho ProN W3" w:cs="Times New Roman"/>
      <w:kern w:val="1"/>
      <w:lang w:eastAsia="ar-SA"/>
    </w:rPr>
  </w:style>
  <w:style w:type="character" w:customStyle="1" w:styleId="RientrocorpodeltestoCarattere">
    <w:name w:val="Rientro corpo del testo Carattere"/>
    <w:basedOn w:val="Carpredefinitoparagrafo"/>
    <w:link w:val="Rientrocorpodeltesto"/>
    <w:rsid w:val="00E640EF"/>
    <w:rPr>
      <w:rFonts w:ascii="Times New Roman" w:eastAsia="Hiragino Mincho ProN W3" w:hAnsi="Times New Roman" w:cs="Times New Roman"/>
      <w:kern w:val="1"/>
      <w:lang w:eastAsia="ar-SA"/>
    </w:rPr>
  </w:style>
  <w:style w:type="paragraph" w:styleId="Rientrocorpodeltesto2">
    <w:name w:val="Body Text Indent 2"/>
    <w:basedOn w:val="Normale"/>
    <w:link w:val="Rientrocorpodeltesto2Carattere"/>
    <w:unhideWhenUsed/>
    <w:rsid w:val="00E640EF"/>
    <w:pPr>
      <w:widowControl w:val="0"/>
      <w:suppressAutoHyphens/>
      <w:spacing w:after="120" w:line="480" w:lineRule="auto"/>
      <w:ind w:left="283"/>
    </w:pPr>
    <w:rPr>
      <w:rFonts w:eastAsia="Hiragino Mincho ProN W3" w:cs="Times New Roman"/>
      <w:kern w:val="1"/>
      <w:lang w:eastAsia="ar-SA"/>
    </w:rPr>
  </w:style>
  <w:style w:type="character" w:customStyle="1" w:styleId="Rientrocorpodeltesto2Carattere">
    <w:name w:val="Rientro corpo del testo 2 Carattere"/>
    <w:basedOn w:val="Carpredefinitoparagrafo"/>
    <w:link w:val="Rientrocorpodeltesto2"/>
    <w:rsid w:val="00E640EF"/>
    <w:rPr>
      <w:rFonts w:ascii="Times New Roman" w:eastAsia="Hiragino Mincho ProN W3" w:hAnsi="Times New Roman" w:cs="Times New Roman"/>
      <w:kern w:val="1"/>
      <w:lang w:eastAsia="ar-SA"/>
    </w:rPr>
  </w:style>
  <w:style w:type="character" w:styleId="CitazioneHTML">
    <w:name w:val="HTML Cite"/>
    <w:basedOn w:val="Carpredefinitoparagrafo"/>
    <w:uiPriority w:val="99"/>
    <w:rsid w:val="00E640EF"/>
    <w:rPr>
      <w:i/>
      <w:iCs/>
    </w:rPr>
  </w:style>
  <w:style w:type="character" w:styleId="Numeropagina">
    <w:name w:val="page number"/>
    <w:basedOn w:val="Carpredefinitoparagrafo"/>
    <w:uiPriority w:val="99"/>
    <w:rsid w:val="00E640EF"/>
  </w:style>
  <w:style w:type="character" w:customStyle="1" w:styleId="addmd1">
    <w:name w:val="addmd1"/>
    <w:basedOn w:val="Carpredefinitoparagrafo"/>
    <w:rsid w:val="00E640EF"/>
    <w:rPr>
      <w:rFonts w:ascii="Arial" w:hAnsi="Arial" w:cs="Arial"/>
      <w:sz w:val="20"/>
      <w:szCs w:val="20"/>
    </w:rPr>
  </w:style>
  <w:style w:type="paragraph" w:styleId="Rientrocorpodeltesto3">
    <w:name w:val="Body Text Indent 3"/>
    <w:basedOn w:val="Normale"/>
    <w:link w:val="Rientrocorpodeltesto3Carattere"/>
    <w:rsid w:val="00E640EF"/>
    <w:pPr>
      <w:suppressAutoHyphens/>
      <w:ind w:right="98" w:firstLine="540"/>
      <w:jc w:val="both"/>
    </w:pPr>
    <w:rPr>
      <w:rFonts w:eastAsia="Times New Roman" w:cs="Times New Roman"/>
      <w:sz w:val="20"/>
      <w:lang w:eastAsia="ar-SA"/>
    </w:rPr>
  </w:style>
  <w:style w:type="character" w:customStyle="1" w:styleId="Rientrocorpodeltesto3Carattere">
    <w:name w:val="Rientro corpo del testo 3 Carattere"/>
    <w:basedOn w:val="Carpredefinitoparagrafo"/>
    <w:link w:val="Rientrocorpodeltesto3"/>
    <w:rsid w:val="00E640EF"/>
    <w:rPr>
      <w:rFonts w:ascii="Times New Roman" w:eastAsia="Times New Roman" w:hAnsi="Times New Roman" w:cs="Times New Roman"/>
      <w:sz w:val="20"/>
      <w:lang w:eastAsia="ar-SA"/>
    </w:rPr>
  </w:style>
  <w:style w:type="paragraph" w:customStyle="1" w:styleId="Contenutocornice">
    <w:name w:val="Contenuto cornice"/>
    <w:basedOn w:val="Corpotesto"/>
    <w:rsid w:val="00E640EF"/>
    <w:pPr>
      <w:suppressAutoHyphens/>
      <w:autoSpaceDE w:val="0"/>
      <w:spacing w:line="240" w:lineRule="auto"/>
      <w:ind w:left="0" w:firstLine="567"/>
    </w:pPr>
    <w:rPr>
      <w:rFonts w:ascii="TimesNewRomanPSMT" w:eastAsia="Times New Roman" w:hAnsi="TimesNewRomanPSMT" w:cs="Times New Roman"/>
      <w:lang w:eastAsia="ar-SA"/>
    </w:rPr>
  </w:style>
  <w:style w:type="character" w:customStyle="1" w:styleId="WW-Absatz-Standardschriftart11111111111111111111111111111">
    <w:name w:val="WW-Absatz-Standardschriftart11111111111111111111111111111"/>
    <w:rsid w:val="00E640EF"/>
  </w:style>
  <w:style w:type="character" w:customStyle="1" w:styleId="WW-Absatz-Standardschriftart111111111111111111111111111111">
    <w:name w:val="WW-Absatz-Standardschriftart111111111111111111111111111111"/>
    <w:rsid w:val="00E640EF"/>
  </w:style>
  <w:style w:type="character" w:customStyle="1" w:styleId="WW-Absatz-Standardschriftart1111111111111111111111111111111">
    <w:name w:val="WW-Absatz-Standardschriftart1111111111111111111111111111111"/>
    <w:rsid w:val="00E640EF"/>
  </w:style>
  <w:style w:type="character" w:customStyle="1" w:styleId="WW-Absatz-Standardschriftart11111111111111111111111111111111">
    <w:name w:val="WW-Absatz-Standardschriftart11111111111111111111111111111111"/>
    <w:rsid w:val="00E640EF"/>
  </w:style>
  <w:style w:type="character" w:customStyle="1" w:styleId="WW-Absatz-Standardschriftart111111111111111111111111111111111">
    <w:name w:val="WW-Absatz-Standardschriftart111111111111111111111111111111111"/>
    <w:rsid w:val="00E640EF"/>
  </w:style>
  <w:style w:type="character" w:customStyle="1" w:styleId="WW-Absatz-Standardschriftart1111111111111111111111111111111111">
    <w:name w:val="WW-Absatz-Standardschriftart1111111111111111111111111111111111"/>
    <w:rsid w:val="00E640EF"/>
  </w:style>
  <w:style w:type="character" w:customStyle="1" w:styleId="WW-Absatz-Standardschriftart11111111111111111111111111111111111">
    <w:name w:val="WW-Absatz-Standardschriftart11111111111111111111111111111111111"/>
    <w:rsid w:val="00E640EF"/>
  </w:style>
  <w:style w:type="character" w:customStyle="1" w:styleId="WW-Absatz-Standardschriftart111111111111111111111111111111111111">
    <w:name w:val="WW-Absatz-Standardschriftart111111111111111111111111111111111111"/>
    <w:rsid w:val="00E640EF"/>
  </w:style>
  <w:style w:type="character" w:customStyle="1" w:styleId="WW-Absatz-Standardschriftart1111111111111111111111111111111111111">
    <w:name w:val="WW-Absatz-Standardschriftart1111111111111111111111111111111111111"/>
    <w:rsid w:val="00E640EF"/>
  </w:style>
  <w:style w:type="character" w:customStyle="1" w:styleId="WW-Absatz-Standardschriftart11111111111111111111111111111111111111">
    <w:name w:val="WW-Absatz-Standardschriftart11111111111111111111111111111111111111"/>
    <w:rsid w:val="00E640EF"/>
  </w:style>
  <w:style w:type="paragraph" w:styleId="Testofumetto">
    <w:name w:val="Balloon Text"/>
    <w:basedOn w:val="Normale"/>
    <w:link w:val="TestofumettoCarattere1"/>
    <w:unhideWhenUsed/>
    <w:rsid w:val="00E640EF"/>
    <w:rPr>
      <w:rFonts w:ascii="Lucida Grande" w:hAnsi="Lucida Grande"/>
      <w:sz w:val="18"/>
      <w:szCs w:val="18"/>
    </w:rPr>
  </w:style>
  <w:style w:type="character" w:customStyle="1" w:styleId="TestofumettoCarattere">
    <w:name w:val="Testo fumetto Carattere"/>
    <w:basedOn w:val="Carpredefinitoparagrafo"/>
    <w:rsid w:val="00E640EF"/>
    <w:rPr>
      <w:rFonts w:ascii="Lucida Grande" w:hAnsi="Lucida Grande"/>
      <w:sz w:val="18"/>
      <w:szCs w:val="18"/>
    </w:rPr>
  </w:style>
  <w:style w:type="character" w:customStyle="1" w:styleId="TestofumettoCarattere1">
    <w:name w:val="Testo fumetto Carattere1"/>
    <w:basedOn w:val="Carpredefinitoparagrafo"/>
    <w:link w:val="Testofumetto"/>
    <w:rsid w:val="00E640EF"/>
    <w:rPr>
      <w:rFonts w:ascii="Lucida Grande" w:hAnsi="Lucida Grande"/>
      <w:sz w:val="18"/>
      <w:szCs w:val="18"/>
    </w:rPr>
  </w:style>
  <w:style w:type="paragraph" w:styleId="Testonotadichiusura">
    <w:name w:val="endnote text"/>
    <w:basedOn w:val="Normale"/>
    <w:link w:val="TestonotadichiusuraCarattere"/>
    <w:rsid w:val="00E640EF"/>
  </w:style>
  <w:style w:type="character" w:customStyle="1" w:styleId="TestonotadichiusuraCarattere">
    <w:name w:val="Testo nota di chiusura Carattere"/>
    <w:basedOn w:val="Carpredefinitoparagrafo"/>
    <w:link w:val="Testonotadichiusura"/>
    <w:rsid w:val="00E640EF"/>
    <w:rPr>
      <w:rFonts w:ascii="Times New Roman" w:hAnsi="Times New Roman"/>
    </w:rPr>
  </w:style>
  <w:style w:type="character" w:customStyle="1" w:styleId="textexposedhide">
    <w:name w:val="text_exposed_hide"/>
    <w:basedOn w:val="Carpredefinitoparagrafo"/>
    <w:rsid w:val="00E640EF"/>
  </w:style>
  <w:style w:type="character" w:customStyle="1" w:styleId="textexposedshow">
    <w:name w:val="text_exposed_show"/>
    <w:basedOn w:val="Carpredefinitoparagrafo"/>
    <w:rsid w:val="00E640EF"/>
  </w:style>
  <w:style w:type="character" w:customStyle="1" w:styleId="addmd">
    <w:name w:val="addmd"/>
    <w:basedOn w:val="Carpredefinitoparagrafo"/>
    <w:rsid w:val="00E640EF"/>
  </w:style>
  <w:style w:type="character" w:customStyle="1" w:styleId="polytonic">
    <w:name w:val="polytonic"/>
    <w:basedOn w:val="Carpredefinitoparagrafo"/>
    <w:rsid w:val="00E640EF"/>
  </w:style>
  <w:style w:type="character" w:customStyle="1" w:styleId="tnihongokanji">
    <w:name w:val="t_nihongo_kanji"/>
    <w:basedOn w:val="Carpredefinitoparagrafo"/>
    <w:rsid w:val="00E640EF"/>
  </w:style>
  <w:style w:type="character" w:customStyle="1" w:styleId="tnihongoromaji">
    <w:name w:val="t_nihongo_romaji"/>
    <w:basedOn w:val="Carpredefinitoparagrafo"/>
    <w:rsid w:val="00E640EF"/>
  </w:style>
  <w:style w:type="character" w:customStyle="1" w:styleId="tnihongoaiuto">
    <w:name w:val="t_nihongo_aiuto"/>
    <w:basedOn w:val="Carpredefinitoparagrafo"/>
    <w:rsid w:val="00E640EF"/>
  </w:style>
  <w:style w:type="paragraph" w:customStyle="1" w:styleId="Default">
    <w:name w:val="Default"/>
    <w:rsid w:val="00E640EF"/>
    <w:pPr>
      <w:widowControl w:val="0"/>
      <w:autoSpaceDE w:val="0"/>
      <w:autoSpaceDN w:val="0"/>
      <w:adjustRightInd w:val="0"/>
    </w:pPr>
    <w:rPr>
      <w:rFonts w:ascii="Bodoni MT" w:hAnsi="Bodoni MT" w:cs="Bodoni MT"/>
      <w:color w:val="000000"/>
    </w:rPr>
  </w:style>
  <w:style w:type="character" w:customStyle="1" w:styleId="bookmaintitle">
    <w:name w:val="bookmaintitle"/>
    <w:basedOn w:val="Carpredefinitoparagrafo"/>
    <w:rsid w:val="00E640EF"/>
  </w:style>
  <w:style w:type="character" w:customStyle="1" w:styleId="text8">
    <w:name w:val="text_8"/>
    <w:basedOn w:val="Carpredefinitoparagrafo"/>
    <w:rsid w:val="00E640EF"/>
  </w:style>
  <w:style w:type="character" w:styleId="Enfasicorsivo">
    <w:name w:val="Emphasis"/>
    <w:basedOn w:val="Carpredefinitoparagrafo"/>
    <w:uiPriority w:val="20"/>
    <w:rsid w:val="00E640EF"/>
    <w:rPr>
      <w:i/>
    </w:rPr>
  </w:style>
  <w:style w:type="paragraph" w:styleId="Titolosommario">
    <w:name w:val="TOC Heading"/>
    <w:basedOn w:val="Titolo1"/>
    <w:next w:val="Normale"/>
    <w:uiPriority w:val="39"/>
    <w:unhideWhenUsed/>
    <w:qFormat/>
    <w:rsid w:val="00E640EF"/>
    <w:pPr>
      <w:spacing w:before="480" w:after="0" w:line="276" w:lineRule="auto"/>
      <w:jc w:val="left"/>
      <w:outlineLvl w:val="9"/>
    </w:pPr>
    <w:rPr>
      <w:rFonts w:asciiTheme="majorHAnsi" w:hAnsiTheme="majorHAnsi"/>
      <w:b/>
      <w:i w:val="0"/>
      <w:color w:val="365F91" w:themeColor="accent1" w:themeShade="BF"/>
      <w:sz w:val="28"/>
      <w:szCs w:val="28"/>
      <w:lang w:eastAsia="it-IT"/>
    </w:rPr>
  </w:style>
  <w:style w:type="paragraph" w:styleId="Sommario2">
    <w:name w:val="toc 2"/>
    <w:basedOn w:val="Normale"/>
    <w:next w:val="Normale"/>
    <w:autoRedefine/>
    <w:uiPriority w:val="39"/>
    <w:unhideWhenUsed/>
    <w:rsid w:val="00E640EF"/>
    <w:pPr>
      <w:widowControl w:val="0"/>
      <w:suppressAutoHyphens/>
      <w:ind w:left="240"/>
    </w:pPr>
    <w:rPr>
      <w:rFonts w:asciiTheme="minorHAnsi" w:eastAsia="Hiragino Mincho ProN W3" w:hAnsiTheme="minorHAnsi" w:cs="Times New Roman"/>
      <w:b/>
      <w:kern w:val="1"/>
      <w:sz w:val="22"/>
      <w:szCs w:val="22"/>
      <w:lang w:eastAsia="ar-SA"/>
    </w:rPr>
  </w:style>
  <w:style w:type="paragraph" w:styleId="Sommario1">
    <w:name w:val="toc 1"/>
    <w:basedOn w:val="Normale"/>
    <w:next w:val="Normale"/>
    <w:autoRedefine/>
    <w:uiPriority w:val="39"/>
    <w:unhideWhenUsed/>
    <w:rsid w:val="00E640EF"/>
    <w:pPr>
      <w:widowControl w:val="0"/>
      <w:suppressAutoHyphens/>
      <w:spacing w:before="120"/>
    </w:pPr>
    <w:rPr>
      <w:rFonts w:asciiTheme="minorHAnsi" w:eastAsia="Hiragino Mincho ProN W3" w:hAnsiTheme="minorHAnsi" w:cs="Times New Roman"/>
      <w:b/>
      <w:kern w:val="1"/>
      <w:lang w:eastAsia="ar-SA"/>
    </w:rPr>
  </w:style>
  <w:style w:type="paragraph" w:styleId="Sommario3">
    <w:name w:val="toc 3"/>
    <w:basedOn w:val="Normale"/>
    <w:next w:val="Normale"/>
    <w:autoRedefine/>
    <w:uiPriority w:val="39"/>
    <w:unhideWhenUsed/>
    <w:rsid w:val="00E640EF"/>
    <w:pPr>
      <w:widowControl w:val="0"/>
      <w:suppressAutoHyphens/>
      <w:ind w:left="480"/>
    </w:pPr>
    <w:rPr>
      <w:rFonts w:asciiTheme="minorHAnsi" w:eastAsia="Hiragino Mincho ProN W3" w:hAnsiTheme="minorHAnsi" w:cs="Times New Roman"/>
      <w:kern w:val="1"/>
      <w:sz w:val="22"/>
      <w:szCs w:val="22"/>
      <w:lang w:eastAsia="ar-SA"/>
    </w:rPr>
  </w:style>
  <w:style w:type="paragraph" w:styleId="Sommario4">
    <w:name w:val="toc 4"/>
    <w:basedOn w:val="Normale"/>
    <w:next w:val="Normale"/>
    <w:autoRedefine/>
    <w:uiPriority w:val="39"/>
    <w:rsid w:val="00E640EF"/>
    <w:pPr>
      <w:widowControl w:val="0"/>
      <w:suppressAutoHyphens/>
      <w:ind w:left="720"/>
    </w:pPr>
    <w:rPr>
      <w:rFonts w:asciiTheme="minorHAnsi" w:eastAsia="Hiragino Mincho ProN W3" w:hAnsiTheme="minorHAnsi" w:cs="Times New Roman"/>
      <w:kern w:val="1"/>
      <w:sz w:val="20"/>
      <w:szCs w:val="20"/>
      <w:lang w:eastAsia="ar-SA"/>
    </w:rPr>
  </w:style>
  <w:style w:type="paragraph" w:styleId="Sommario5">
    <w:name w:val="toc 5"/>
    <w:basedOn w:val="Normale"/>
    <w:next w:val="Normale"/>
    <w:autoRedefine/>
    <w:uiPriority w:val="39"/>
    <w:rsid w:val="00E640EF"/>
    <w:pPr>
      <w:widowControl w:val="0"/>
      <w:suppressAutoHyphens/>
      <w:ind w:left="960"/>
    </w:pPr>
    <w:rPr>
      <w:rFonts w:asciiTheme="minorHAnsi" w:eastAsia="Hiragino Mincho ProN W3" w:hAnsiTheme="minorHAnsi" w:cs="Times New Roman"/>
      <w:kern w:val="1"/>
      <w:sz w:val="20"/>
      <w:szCs w:val="20"/>
      <w:lang w:eastAsia="ar-SA"/>
    </w:rPr>
  </w:style>
  <w:style w:type="paragraph" w:styleId="Sommario6">
    <w:name w:val="toc 6"/>
    <w:basedOn w:val="Normale"/>
    <w:next w:val="Normale"/>
    <w:autoRedefine/>
    <w:uiPriority w:val="39"/>
    <w:rsid w:val="00E640EF"/>
    <w:pPr>
      <w:widowControl w:val="0"/>
      <w:suppressAutoHyphens/>
      <w:ind w:left="1200"/>
    </w:pPr>
    <w:rPr>
      <w:rFonts w:asciiTheme="minorHAnsi" w:eastAsia="Hiragino Mincho ProN W3" w:hAnsiTheme="minorHAnsi" w:cs="Times New Roman"/>
      <w:kern w:val="1"/>
      <w:sz w:val="20"/>
      <w:szCs w:val="20"/>
      <w:lang w:eastAsia="ar-SA"/>
    </w:rPr>
  </w:style>
  <w:style w:type="paragraph" w:styleId="Sommario7">
    <w:name w:val="toc 7"/>
    <w:basedOn w:val="Normale"/>
    <w:next w:val="Normale"/>
    <w:autoRedefine/>
    <w:uiPriority w:val="39"/>
    <w:rsid w:val="00E640EF"/>
    <w:pPr>
      <w:widowControl w:val="0"/>
      <w:suppressAutoHyphens/>
      <w:ind w:left="1440"/>
    </w:pPr>
    <w:rPr>
      <w:rFonts w:asciiTheme="minorHAnsi" w:eastAsia="Hiragino Mincho ProN W3" w:hAnsiTheme="minorHAnsi" w:cs="Times New Roman"/>
      <w:kern w:val="1"/>
      <w:sz w:val="20"/>
      <w:szCs w:val="20"/>
      <w:lang w:eastAsia="ar-SA"/>
    </w:rPr>
  </w:style>
  <w:style w:type="paragraph" w:styleId="Sommario8">
    <w:name w:val="toc 8"/>
    <w:basedOn w:val="Normale"/>
    <w:next w:val="Normale"/>
    <w:autoRedefine/>
    <w:uiPriority w:val="39"/>
    <w:rsid w:val="00E640EF"/>
    <w:pPr>
      <w:widowControl w:val="0"/>
      <w:suppressAutoHyphens/>
      <w:ind w:left="1680"/>
    </w:pPr>
    <w:rPr>
      <w:rFonts w:asciiTheme="minorHAnsi" w:eastAsia="Hiragino Mincho ProN W3" w:hAnsiTheme="minorHAnsi" w:cs="Times New Roman"/>
      <w:kern w:val="1"/>
      <w:sz w:val="20"/>
      <w:szCs w:val="20"/>
      <w:lang w:eastAsia="ar-SA"/>
    </w:rPr>
  </w:style>
  <w:style w:type="paragraph" w:styleId="Sommario9">
    <w:name w:val="toc 9"/>
    <w:basedOn w:val="Normale"/>
    <w:next w:val="Normale"/>
    <w:autoRedefine/>
    <w:uiPriority w:val="39"/>
    <w:rsid w:val="00E640EF"/>
    <w:pPr>
      <w:widowControl w:val="0"/>
      <w:suppressAutoHyphens/>
      <w:ind w:left="1920"/>
    </w:pPr>
    <w:rPr>
      <w:rFonts w:asciiTheme="minorHAnsi" w:eastAsia="Hiragino Mincho ProN W3" w:hAnsiTheme="minorHAnsi" w:cs="Times New Roman"/>
      <w:kern w:val="1"/>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E5B87"/>
    <w:rPr>
      <w:rFonts w:ascii="Times New Roman" w:hAnsi="Times New Roman"/>
    </w:rPr>
  </w:style>
  <w:style w:type="paragraph" w:styleId="Titolo1">
    <w:name w:val="heading 1"/>
    <w:basedOn w:val="Normale"/>
    <w:next w:val="Normale"/>
    <w:link w:val="Titolo1Carattere"/>
    <w:uiPriority w:val="9"/>
    <w:qFormat/>
    <w:rsid w:val="00400699"/>
    <w:pPr>
      <w:keepNext/>
      <w:keepLines/>
      <w:spacing w:before="720" w:after="480"/>
      <w:jc w:val="both"/>
      <w:outlineLvl w:val="0"/>
    </w:pPr>
    <w:rPr>
      <w:rFonts w:eastAsiaTheme="majorEastAsia" w:cstheme="majorBidi"/>
      <w:bCs/>
      <w:i/>
      <w:szCs w:val="32"/>
    </w:rPr>
  </w:style>
  <w:style w:type="paragraph" w:styleId="Titolo2">
    <w:name w:val="heading 2"/>
    <w:basedOn w:val="Normale"/>
    <w:next w:val="Normale"/>
    <w:link w:val="Titolo2Carattere"/>
    <w:uiPriority w:val="9"/>
    <w:unhideWhenUsed/>
    <w:qFormat/>
    <w:rsid w:val="00400699"/>
    <w:pPr>
      <w:keepNext/>
      <w:keepLines/>
      <w:spacing w:before="720" w:after="480"/>
      <w:outlineLvl w:val="1"/>
    </w:pPr>
    <w:rPr>
      <w:rFonts w:eastAsiaTheme="majorEastAsia" w:cstheme="majorBidi"/>
      <w:bCs/>
      <w:i/>
      <w:sz w:val="26"/>
      <w:szCs w:val="26"/>
    </w:rPr>
  </w:style>
  <w:style w:type="paragraph" w:styleId="Titolo3">
    <w:name w:val="heading 3"/>
    <w:basedOn w:val="Normale"/>
    <w:next w:val="Normale"/>
    <w:link w:val="Titolo3Carattere"/>
    <w:unhideWhenUsed/>
    <w:qFormat/>
    <w:rsid w:val="00E640EF"/>
    <w:pPr>
      <w:keepNext/>
      <w:keepLines/>
      <w:widowControl w:val="0"/>
      <w:suppressAutoHyphens/>
      <w:spacing w:before="720" w:after="480"/>
      <w:outlineLvl w:val="2"/>
    </w:pPr>
    <w:rPr>
      <w:rFonts w:eastAsiaTheme="majorEastAsia" w:cstheme="majorBidi"/>
      <w:bCs/>
      <w:i/>
      <w:kern w:val="1"/>
      <w:lang w:eastAsia="ar-SA"/>
    </w:rPr>
  </w:style>
  <w:style w:type="paragraph" w:styleId="Titolo4">
    <w:name w:val="heading 4"/>
    <w:basedOn w:val="Normale"/>
    <w:next w:val="Normale"/>
    <w:link w:val="Titolo4Carattere"/>
    <w:qFormat/>
    <w:rsid w:val="00E640EF"/>
    <w:pPr>
      <w:keepNext/>
      <w:suppressAutoHyphens/>
      <w:ind w:left="2880" w:hanging="360"/>
      <w:jc w:val="right"/>
      <w:outlineLvl w:val="3"/>
    </w:pPr>
    <w:rPr>
      <w:rFonts w:eastAsia="Times New Roman" w:cs="Times New Roman"/>
      <w:i/>
      <w:iCs/>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itazioni">
    <w:name w:val="Citazioni"/>
    <w:basedOn w:val="Citazione"/>
    <w:qFormat/>
    <w:rsid w:val="0020153A"/>
    <w:pPr>
      <w:widowControl w:val="0"/>
      <w:suppressAutoHyphens/>
      <w:spacing w:line="360" w:lineRule="auto"/>
      <w:jc w:val="both"/>
    </w:pPr>
    <w:rPr>
      <w:rFonts w:eastAsia="MS PMincho" w:cs="Times New Roman"/>
      <w:kern w:val="1"/>
      <w:sz w:val="20"/>
    </w:rPr>
  </w:style>
  <w:style w:type="paragraph" w:styleId="Citazione">
    <w:name w:val="Quote"/>
    <w:basedOn w:val="Normale"/>
    <w:next w:val="Normale"/>
    <w:link w:val="CitazioneCarattere"/>
    <w:uiPriority w:val="29"/>
    <w:qFormat/>
    <w:rsid w:val="0020153A"/>
  </w:style>
  <w:style w:type="character" w:customStyle="1" w:styleId="CitazioneCarattere">
    <w:name w:val="Citazione Carattere"/>
    <w:basedOn w:val="Carpredefinitoparagrafo"/>
    <w:link w:val="Citazione"/>
    <w:uiPriority w:val="29"/>
    <w:rsid w:val="0020153A"/>
  </w:style>
  <w:style w:type="paragraph" w:customStyle="1" w:styleId="Tesi">
    <w:name w:val="Tesi"/>
    <w:basedOn w:val="Normale"/>
    <w:next w:val="Corpotesto"/>
    <w:qFormat/>
    <w:rsid w:val="00E56D92"/>
    <w:pPr>
      <w:ind w:left="567"/>
    </w:pPr>
  </w:style>
  <w:style w:type="paragraph" w:styleId="Corpotesto">
    <w:name w:val="Body Text"/>
    <w:basedOn w:val="Normale"/>
    <w:link w:val="CorpotestoCarattere"/>
    <w:uiPriority w:val="99"/>
    <w:unhideWhenUsed/>
    <w:rsid w:val="00400699"/>
    <w:pPr>
      <w:spacing w:line="360" w:lineRule="auto"/>
      <w:ind w:left="708"/>
      <w:jc w:val="both"/>
    </w:pPr>
  </w:style>
  <w:style w:type="character" w:customStyle="1" w:styleId="CorpotestoCarattere">
    <w:name w:val="Corpo testo Carattere"/>
    <w:basedOn w:val="Carpredefinitoparagrafo"/>
    <w:link w:val="Corpotesto"/>
    <w:uiPriority w:val="99"/>
    <w:rsid w:val="00400699"/>
    <w:rPr>
      <w:rFonts w:ascii="Times New Roman" w:hAnsi="Times New Roman"/>
    </w:rPr>
  </w:style>
  <w:style w:type="paragraph" w:customStyle="1" w:styleId="StileTesi">
    <w:name w:val="Stile Tesi"/>
    <w:basedOn w:val="Testonotaapidipagina"/>
    <w:qFormat/>
    <w:rsid w:val="002F4BE0"/>
    <w:rPr>
      <w:rFonts w:cs="MS Mincho"/>
      <w:lang w:eastAsia="ja-JP"/>
    </w:rPr>
  </w:style>
  <w:style w:type="paragraph" w:styleId="Testonotaapidipagina">
    <w:name w:val="footnote text"/>
    <w:basedOn w:val="Normale"/>
    <w:link w:val="TestonotaapidipaginaCarattere"/>
    <w:autoRedefine/>
    <w:unhideWhenUsed/>
    <w:rsid w:val="001F504B"/>
    <w:pPr>
      <w:jc w:val="both"/>
    </w:pPr>
    <w:rPr>
      <w:sz w:val="20"/>
    </w:rPr>
  </w:style>
  <w:style w:type="character" w:customStyle="1" w:styleId="TestonotaapidipaginaCarattere">
    <w:name w:val="Testo nota a piè di pagina Carattere"/>
    <w:basedOn w:val="Carpredefinitoparagrafo"/>
    <w:link w:val="Testonotaapidipagina"/>
    <w:rsid w:val="001F504B"/>
    <w:rPr>
      <w:rFonts w:ascii="Times New Roman" w:hAnsi="Times New Roman"/>
      <w:sz w:val="20"/>
    </w:rPr>
  </w:style>
  <w:style w:type="paragraph" w:customStyle="1" w:styleId="Noteapidipagina">
    <w:name w:val="Note a piè di pagina"/>
    <w:basedOn w:val="Testonotaapidipagina"/>
    <w:qFormat/>
    <w:rsid w:val="002F4BE0"/>
  </w:style>
  <w:style w:type="character" w:customStyle="1" w:styleId="Titolo1Carattere">
    <w:name w:val="Titolo 1 Carattere"/>
    <w:basedOn w:val="Carpredefinitoparagrafo"/>
    <w:link w:val="Titolo1"/>
    <w:uiPriority w:val="9"/>
    <w:rsid w:val="00400699"/>
    <w:rPr>
      <w:rFonts w:ascii="Times New Roman" w:eastAsiaTheme="majorEastAsia" w:hAnsi="Times New Roman" w:cstheme="majorBidi"/>
      <w:bCs/>
      <w:i/>
      <w:szCs w:val="32"/>
    </w:rPr>
  </w:style>
  <w:style w:type="character" w:customStyle="1" w:styleId="Titolo2Carattere">
    <w:name w:val="Titolo 2 Carattere"/>
    <w:basedOn w:val="Carpredefinitoparagrafo"/>
    <w:link w:val="Titolo2"/>
    <w:uiPriority w:val="9"/>
    <w:rsid w:val="00400699"/>
    <w:rPr>
      <w:rFonts w:ascii="Times New Roman" w:eastAsiaTheme="majorEastAsia" w:hAnsi="Times New Roman" w:cstheme="majorBidi"/>
      <w:bCs/>
      <w:i/>
      <w:sz w:val="26"/>
      <w:szCs w:val="26"/>
    </w:rPr>
  </w:style>
  <w:style w:type="paragraph" w:styleId="Paragrafoelenco">
    <w:name w:val="List Paragraph"/>
    <w:basedOn w:val="Normale"/>
    <w:uiPriority w:val="34"/>
    <w:qFormat/>
    <w:rsid w:val="00E60A42"/>
    <w:pPr>
      <w:ind w:left="720"/>
      <w:contextualSpacing/>
    </w:pPr>
  </w:style>
  <w:style w:type="character" w:customStyle="1" w:styleId="Caratteredellanota">
    <w:name w:val="Carattere della nota"/>
    <w:rsid w:val="007871CF"/>
  </w:style>
  <w:style w:type="character" w:styleId="Rimandonotaapidipagina">
    <w:name w:val="footnote reference"/>
    <w:rsid w:val="007871CF"/>
    <w:rPr>
      <w:vertAlign w:val="superscript"/>
    </w:rPr>
  </w:style>
  <w:style w:type="character" w:customStyle="1" w:styleId="Titolo3Carattere">
    <w:name w:val="Titolo 3 Carattere"/>
    <w:basedOn w:val="Carpredefinitoparagrafo"/>
    <w:link w:val="Titolo3"/>
    <w:rsid w:val="00E640EF"/>
    <w:rPr>
      <w:rFonts w:ascii="Times New Roman" w:eastAsiaTheme="majorEastAsia" w:hAnsi="Times New Roman" w:cstheme="majorBidi"/>
      <w:bCs/>
      <w:i/>
      <w:kern w:val="1"/>
      <w:lang w:eastAsia="ar-SA"/>
    </w:rPr>
  </w:style>
  <w:style w:type="character" w:customStyle="1" w:styleId="Titolo4Carattere">
    <w:name w:val="Titolo 4 Carattere"/>
    <w:basedOn w:val="Carpredefinitoparagrafo"/>
    <w:link w:val="Titolo4"/>
    <w:rsid w:val="00E640EF"/>
    <w:rPr>
      <w:rFonts w:ascii="Times New Roman" w:eastAsia="Times New Roman" w:hAnsi="Times New Roman" w:cs="Times New Roman"/>
      <w:i/>
      <w:iCs/>
      <w:lang w:eastAsia="ar-SA"/>
    </w:rPr>
  </w:style>
  <w:style w:type="character" w:customStyle="1" w:styleId="Absatz-Standardschriftart">
    <w:name w:val="Absatz-Standardschriftart"/>
    <w:rsid w:val="00E640EF"/>
  </w:style>
  <w:style w:type="character" w:customStyle="1" w:styleId="WW-Absatz-Standardschriftart">
    <w:name w:val="WW-Absatz-Standardschriftart"/>
    <w:rsid w:val="00E640EF"/>
  </w:style>
  <w:style w:type="character" w:customStyle="1" w:styleId="WW-Absatz-Standardschriftart1">
    <w:name w:val="WW-Absatz-Standardschriftart1"/>
    <w:rsid w:val="00E640EF"/>
  </w:style>
  <w:style w:type="character" w:customStyle="1" w:styleId="WW-Absatz-Standardschriftart11">
    <w:name w:val="WW-Absatz-Standardschriftart11"/>
    <w:rsid w:val="00E640EF"/>
  </w:style>
  <w:style w:type="character" w:customStyle="1" w:styleId="WW-Absatz-Standardschriftart111">
    <w:name w:val="WW-Absatz-Standardschriftart111"/>
    <w:rsid w:val="00E640EF"/>
  </w:style>
  <w:style w:type="character" w:customStyle="1" w:styleId="WW-Absatz-Standardschriftart1111">
    <w:name w:val="WW-Absatz-Standardschriftart1111"/>
    <w:rsid w:val="00E640EF"/>
  </w:style>
  <w:style w:type="character" w:customStyle="1" w:styleId="WW-Absatz-Standardschriftart11111">
    <w:name w:val="WW-Absatz-Standardschriftart11111"/>
    <w:rsid w:val="00E640EF"/>
  </w:style>
  <w:style w:type="character" w:customStyle="1" w:styleId="WW-Absatz-Standardschriftart111111">
    <w:name w:val="WW-Absatz-Standardschriftart111111"/>
    <w:rsid w:val="00E640EF"/>
  </w:style>
  <w:style w:type="character" w:customStyle="1" w:styleId="WW-Absatz-Standardschriftart1111111">
    <w:name w:val="WW-Absatz-Standardschriftart1111111"/>
    <w:rsid w:val="00E640EF"/>
  </w:style>
  <w:style w:type="character" w:customStyle="1" w:styleId="Carpredefinitoparagrafo1">
    <w:name w:val="Car. predefinito paragrafo1"/>
    <w:rsid w:val="00E640EF"/>
  </w:style>
  <w:style w:type="character" w:customStyle="1" w:styleId="WW-Absatz-Standardschriftart11111111">
    <w:name w:val="WW-Absatz-Standardschriftart11111111"/>
    <w:rsid w:val="00E640EF"/>
  </w:style>
  <w:style w:type="character" w:customStyle="1" w:styleId="WW-Absatz-Standardschriftart111111111">
    <w:name w:val="WW-Absatz-Standardschriftart111111111"/>
    <w:rsid w:val="00E640EF"/>
  </w:style>
  <w:style w:type="character" w:customStyle="1" w:styleId="WW-Absatz-Standardschriftart1111111111">
    <w:name w:val="WW-Absatz-Standardschriftart1111111111"/>
    <w:rsid w:val="00E640EF"/>
  </w:style>
  <w:style w:type="character" w:customStyle="1" w:styleId="WW-Absatz-Standardschriftart11111111111">
    <w:name w:val="WW-Absatz-Standardschriftart11111111111"/>
    <w:rsid w:val="00E640EF"/>
  </w:style>
  <w:style w:type="character" w:customStyle="1" w:styleId="WW-Absatz-Standardschriftart111111111111">
    <w:name w:val="WW-Absatz-Standardschriftart111111111111"/>
    <w:rsid w:val="00E640EF"/>
  </w:style>
  <w:style w:type="character" w:customStyle="1" w:styleId="WW-Absatz-Standardschriftart1111111111111">
    <w:name w:val="WW-Absatz-Standardschriftart1111111111111"/>
    <w:rsid w:val="00E640EF"/>
  </w:style>
  <w:style w:type="character" w:customStyle="1" w:styleId="WW-Absatz-Standardschriftart11111111111111">
    <w:name w:val="WW-Absatz-Standardschriftart11111111111111"/>
    <w:rsid w:val="00E640EF"/>
  </w:style>
  <w:style w:type="character" w:customStyle="1" w:styleId="WW-Absatz-Standardschriftart111111111111111">
    <w:name w:val="WW-Absatz-Standardschriftart111111111111111"/>
    <w:rsid w:val="00E640EF"/>
  </w:style>
  <w:style w:type="character" w:customStyle="1" w:styleId="WW-Absatz-Standardschriftart1111111111111111">
    <w:name w:val="WW-Absatz-Standardschriftart1111111111111111"/>
    <w:rsid w:val="00E640EF"/>
  </w:style>
  <w:style w:type="character" w:customStyle="1" w:styleId="WW-Absatz-Standardschriftart11111111111111111">
    <w:name w:val="WW-Absatz-Standardschriftart11111111111111111"/>
    <w:rsid w:val="00E640EF"/>
  </w:style>
  <w:style w:type="character" w:customStyle="1" w:styleId="WW-Absatz-Standardschriftart111111111111111111">
    <w:name w:val="WW-Absatz-Standardschriftart111111111111111111"/>
    <w:rsid w:val="00E640EF"/>
  </w:style>
  <w:style w:type="character" w:customStyle="1" w:styleId="WW-Absatz-Standardschriftart1111111111111111111">
    <w:name w:val="WW-Absatz-Standardschriftart1111111111111111111"/>
    <w:rsid w:val="00E640EF"/>
  </w:style>
  <w:style w:type="character" w:customStyle="1" w:styleId="WW-Absatz-Standardschriftart11111111111111111111">
    <w:name w:val="WW-Absatz-Standardschriftart11111111111111111111"/>
    <w:rsid w:val="00E640EF"/>
  </w:style>
  <w:style w:type="character" w:customStyle="1" w:styleId="WW-Absatz-Standardschriftart111111111111111111111">
    <w:name w:val="WW-Absatz-Standardschriftart111111111111111111111"/>
    <w:rsid w:val="00E640EF"/>
  </w:style>
  <w:style w:type="character" w:customStyle="1" w:styleId="WW-Absatz-Standardschriftart1111111111111111111111">
    <w:name w:val="WW-Absatz-Standardschriftart1111111111111111111111"/>
    <w:rsid w:val="00E640EF"/>
  </w:style>
  <w:style w:type="character" w:customStyle="1" w:styleId="WW-Absatz-Standardschriftart11111111111111111111111">
    <w:name w:val="WW-Absatz-Standardschriftart11111111111111111111111"/>
    <w:rsid w:val="00E640EF"/>
  </w:style>
  <w:style w:type="character" w:customStyle="1" w:styleId="WW-Absatz-Standardschriftart111111111111111111111111">
    <w:name w:val="WW-Absatz-Standardschriftart111111111111111111111111"/>
    <w:rsid w:val="00E640EF"/>
  </w:style>
  <w:style w:type="character" w:customStyle="1" w:styleId="WW-Absatz-Standardschriftart1111111111111111111111111">
    <w:name w:val="WW-Absatz-Standardschriftart1111111111111111111111111"/>
    <w:rsid w:val="00E640EF"/>
  </w:style>
  <w:style w:type="character" w:customStyle="1" w:styleId="WW-Absatz-Standardschriftart11111111111111111111111111">
    <w:name w:val="WW-Absatz-Standardschriftart11111111111111111111111111"/>
    <w:rsid w:val="00E640EF"/>
  </w:style>
  <w:style w:type="character" w:customStyle="1" w:styleId="WW-Absatz-Standardschriftart111111111111111111111111111">
    <w:name w:val="WW-Absatz-Standardschriftart111111111111111111111111111"/>
    <w:rsid w:val="00E640EF"/>
  </w:style>
  <w:style w:type="character" w:customStyle="1" w:styleId="WW-Absatz-Standardschriftart1111111111111111111111111111">
    <w:name w:val="WW-Absatz-Standardschriftart1111111111111111111111111111"/>
    <w:rsid w:val="00E640EF"/>
  </w:style>
  <w:style w:type="character" w:customStyle="1" w:styleId="Caratterenotadichiusura">
    <w:name w:val="Carattere nota di chiusura"/>
    <w:rsid w:val="00E640EF"/>
    <w:rPr>
      <w:vertAlign w:val="superscript"/>
    </w:rPr>
  </w:style>
  <w:style w:type="character" w:customStyle="1" w:styleId="WW-Caratterenotadichiusura">
    <w:name w:val="WW-Carattere nota di chiusura"/>
    <w:rsid w:val="00E640EF"/>
  </w:style>
  <w:style w:type="character" w:styleId="Rimandonotadichiusura">
    <w:name w:val="endnote reference"/>
    <w:rsid w:val="00E640EF"/>
    <w:rPr>
      <w:vertAlign w:val="superscript"/>
    </w:rPr>
  </w:style>
  <w:style w:type="character" w:customStyle="1" w:styleId="Caratteredinumerazione">
    <w:name w:val="Carattere di numerazione"/>
    <w:rsid w:val="00E640EF"/>
  </w:style>
  <w:style w:type="character" w:customStyle="1" w:styleId="IntestazioneCarattere">
    <w:name w:val="Intestazione Carattere"/>
    <w:basedOn w:val="Carpredefinitoparagrafo1"/>
    <w:rsid w:val="00E640EF"/>
    <w:rPr>
      <w:rFonts w:eastAsia="Hiragino Mincho ProN W3"/>
      <w:kern w:val="1"/>
      <w:sz w:val="24"/>
      <w:szCs w:val="24"/>
    </w:rPr>
  </w:style>
  <w:style w:type="character" w:customStyle="1" w:styleId="PidipaginaCarattere">
    <w:name w:val="Piè di pagina Carattere"/>
    <w:basedOn w:val="Carpredefinitoparagrafo1"/>
    <w:uiPriority w:val="99"/>
    <w:rsid w:val="00E640EF"/>
    <w:rPr>
      <w:rFonts w:eastAsia="Hiragino Mincho ProN W3"/>
      <w:kern w:val="1"/>
      <w:sz w:val="24"/>
      <w:szCs w:val="24"/>
    </w:rPr>
  </w:style>
  <w:style w:type="paragraph" w:styleId="Intestazione">
    <w:name w:val="header"/>
    <w:basedOn w:val="Normale"/>
    <w:next w:val="Corpotesto"/>
    <w:link w:val="IntestazioneCarattere1"/>
    <w:rsid w:val="00E640EF"/>
    <w:pPr>
      <w:widowControl w:val="0"/>
      <w:tabs>
        <w:tab w:val="center" w:pos="4819"/>
        <w:tab w:val="right" w:pos="9638"/>
      </w:tabs>
      <w:suppressAutoHyphens/>
    </w:pPr>
    <w:rPr>
      <w:rFonts w:eastAsia="Hiragino Mincho ProN W3" w:cs="Times New Roman"/>
      <w:kern w:val="1"/>
      <w:lang w:eastAsia="ar-SA"/>
    </w:rPr>
  </w:style>
  <w:style w:type="character" w:customStyle="1" w:styleId="IntestazioneCarattere1">
    <w:name w:val="Intestazione Carattere1"/>
    <w:basedOn w:val="Carpredefinitoparagrafo"/>
    <w:link w:val="Intestazione"/>
    <w:rsid w:val="00E640EF"/>
    <w:rPr>
      <w:rFonts w:ascii="Times New Roman" w:eastAsia="Hiragino Mincho ProN W3" w:hAnsi="Times New Roman" w:cs="Times New Roman"/>
      <w:kern w:val="1"/>
      <w:lang w:eastAsia="ar-SA"/>
    </w:rPr>
  </w:style>
  <w:style w:type="paragraph" w:styleId="Elenco">
    <w:name w:val="List"/>
    <w:basedOn w:val="Corpotesto"/>
    <w:rsid w:val="00E640EF"/>
    <w:pPr>
      <w:widowControl w:val="0"/>
      <w:suppressAutoHyphens/>
      <w:spacing w:after="120" w:line="240" w:lineRule="auto"/>
      <w:ind w:left="0" w:firstLine="567"/>
      <w:jc w:val="left"/>
    </w:pPr>
    <w:rPr>
      <w:rFonts w:eastAsia="Hiragino Mincho ProN W3" w:cs="Tahoma"/>
      <w:kern w:val="1"/>
      <w:lang w:eastAsia="ar-SA"/>
    </w:rPr>
  </w:style>
  <w:style w:type="paragraph" w:styleId="Didascalia">
    <w:name w:val="caption"/>
    <w:basedOn w:val="Normale"/>
    <w:qFormat/>
    <w:rsid w:val="00E640EF"/>
    <w:pPr>
      <w:widowControl w:val="0"/>
      <w:suppressLineNumbers/>
      <w:suppressAutoHyphens/>
      <w:spacing w:before="120" w:after="120"/>
    </w:pPr>
    <w:rPr>
      <w:rFonts w:eastAsia="Hiragino Mincho ProN W3" w:cs="Tahoma"/>
      <w:i/>
      <w:iCs/>
      <w:kern w:val="1"/>
      <w:lang w:eastAsia="ar-SA"/>
    </w:rPr>
  </w:style>
  <w:style w:type="paragraph" w:customStyle="1" w:styleId="Indice">
    <w:name w:val="Indice"/>
    <w:basedOn w:val="Normale"/>
    <w:rsid w:val="00E640EF"/>
    <w:pPr>
      <w:widowControl w:val="0"/>
      <w:suppressLineNumbers/>
      <w:suppressAutoHyphens/>
    </w:pPr>
    <w:rPr>
      <w:rFonts w:eastAsia="Hiragino Mincho ProN W3" w:cs="Tahoma"/>
      <w:kern w:val="1"/>
      <w:lang w:eastAsia="ar-SA"/>
    </w:rPr>
  </w:style>
  <w:style w:type="paragraph" w:customStyle="1" w:styleId="Intestazione1">
    <w:name w:val="Intestazione1"/>
    <w:basedOn w:val="Normale"/>
    <w:next w:val="Corpotesto"/>
    <w:rsid w:val="00E640EF"/>
    <w:pPr>
      <w:keepNext/>
      <w:widowControl w:val="0"/>
      <w:suppressAutoHyphens/>
      <w:spacing w:before="240" w:after="120"/>
    </w:pPr>
    <w:rPr>
      <w:rFonts w:ascii="Arial" w:eastAsia="Hiragino Mincho ProN W3" w:hAnsi="Arial" w:cs="Tahoma"/>
      <w:kern w:val="1"/>
      <w:sz w:val="28"/>
      <w:szCs w:val="28"/>
      <w:lang w:eastAsia="ar-SA"/>
    </w:rPr>
  </w:style>
  <w:style w:type="paragraph" w:customStyle="1" w:styleId="Didascalia1">
    <w:name w:val="Didascalia1"/>
    <w:basedOn w:val="Normale"/>
    <w:rsid w:val="00E640EF"/>
    <w:pPr>
      <w:widowControl w:val="0"/>
      <w:suppressLineNumbers/>
      <w:suppressAutoHyphens/>
      <w:spacing w:before="120" w:after="120"/>
    </w:pPr>
    <w:rPr>
      <w:rFonts w:eastAsia="Hiragino Mincho ProN W3" w:cs="Tahoma"/>
      <w:i/>
      <w:iCs/>
      <w:kern w:val="1"/>
      <w:lang w:eastAsia="ar-SA"/>
    </w:rPr>
  </w:style>
  <w:style w:type="paragraph" w:styleId="Pidipagina">
    <w:name w:val="footer"/>
    <w:basedOn w:val="Normale"/>
    <w:link w:val="PidipaginaCarattere1"/>
    <w:uiPriority w:val="99"/>
    <w:rsid w:val="00E640EF"/>
    <w:pPr>
      <w:widowControl w:val="0"/>
      <w:tabs>
        <w:tab w:val="center" w:pos="4819"/>
        <w:tab w:val="right" w:pos="9638"/>
      </w:tabs>
      <w:suppressAutoHyphens/>
    </w:pPr>
    <w:rPr>
      <w:rFonts w:eastAsia="Hiragino Mincho ProN W3" w:cs="Times New Roman"/>
      <w:kern w:val="1"/>
      <w:lang w:eastAsia="ar-SA"/>
    </w:rPr>
  </w:style>
  <w:style w:type="character" w:customStyle="1" w:styleId="PidipaginaCarattere1">
    <w:name w:val="Piè di pagina Carattere1"/>
    <w:basedOn w:val="Carpredefinitoparagrafo"/>
    <w:link w:val="Pidipagina"/>
    <w:uiPriority w:val="99"/>
    <w:rsid w:val="00E640EF"/>
    <w:rPr>
      <w:rFonts w:ascii="Times New Roman" w:eastAsia="Hiragino Mincho ProN W3" w:hAnsi="Times New Roman" w:cs="Times New Roman"/>
      <w:kern w:val="1"/>
      <w:lang w:eastAsia="ar-SA"/>
    </w:rPr>
  </w:style>
  <w:style w:type="paragraph" w:customStyle="1" w:styleId="citazione0">
    <w:name w:val="citazione"/>
    <w:basedOn w:val="Normale"/>
    <w:rsid w:val="00E640EF"/>
    <w:pPr>
      <w:widowControl w:val="0"/>
      <w:tabs>
        <w:tab w:val="left" w:pos="10728"/>
      </w:tabs>
      <w:suppressAutoHyphens/>
      <w:spacing w:before="140" w:after="240"/>
      <w:ind w:left="567"/>
      <w:jc w:val="both"/>
    </w:pPr>
    <w:rPr>
      <w:rFonts w:eastAsia="Hiragino Mincho ProN W3" w:cs="Times New Roman"/>
      <w:kern w:val="1"/>
      <w:lang w:eastAsia="ar-SA"/>
    </w:rPr>
  </w:style>
  <w:style w:type="character" w:styleId="Collegamentoipertestuale">
    <w:name w:val="Hyperlink"/>
    <w:basedOn w:val="Carpredefinitoparagrafo"/>
    <w:unhideWhenUsed/>
    <w:rsid w:val="00E640EF"/>
    <w:rPr>
      <w:color w:val="0000FF" w:themeColor="hyperlink"/>
      <w:u w:val="single"/>
    </w:rPr>
  </w:style>
  <w:style w:type="paragraph" w:styleId="Rientrocorpodeltesto">
    <w:name w:val="Body Text Indent"/>
    <w:basedOn w:val="Normale"/>
    <w:link w:val="RientrocorpodeltestoCarattere"/>
    <w:unhideWhenUsed/>
    <w:rsid w:val="00E640EF"/>
    <w:pPr>
      <w:widowControl w:val="0"/>
      <w:suppressAutoHyphens/>
      <w:spacing w:after="120"/>
      <w:ind w:left="283"/>
    </w:pPr>
    <w:rPr>
      <w:rFonts w:eastAsia="Hiragino Mincho ProN W3" w:cs="Times New Roman"/>
      <w:kern w:val="1"/>
      <w:lang w:eastAsia="ar-SA"/>
    </w:rPr>
  </w:style>
  <w:style w:type="character" w:customStyle="1" w:styleId="RientrocorpodeltestoCarattere">
    <w:name w:val="Rientro corpo del testo Carattere"/>
    <w:basedOn w:val="Carpredefinitoparagrafo"/>
    <w:link w:val="Rientrocorpodeltesto"/>
    <w:rsid w:val="00E640EF"/>
    <w:rPr>
      <w:rFonts w:ascii="Times New Roman" w:eastAsia="Hiragino Mincho ProN W3" w:hAnsi="Times New Roman" w:cs="Times New Roman"/>
      <w:kern w:val="1"/>
      <w:lang w:eastAsia="ar-SA"/>
    </w:rPr>
  </w:style>
  <w:style w:type="paragraph" w:styleId="Rientrocorpodeltesto2">
    <w:name w:val="Body Text Indent 2"/>
    <w:basedOn w:val="Normale"/>
    <w:link w:val="Rientrocorpodeltesto2Carattere"/>
    <w:unhideWhenUsed/>
    <w:rsid w:val="00E640EF"/>
    <w:pPr>
      <w:widowControl w:val="0"/>
      <w:suppressAutoHyphens/>
      <w:spacing w:after="120" w:line="480" w:lineRule="auto"/>
      <w:ind w:left="283"/>
    </w:pPr>
    <w:rPr>
      <w:rFonts w:eastAsia="Hiragino Mincho ProN W3" w:cs="Times New Roman"/>
      <w:kern w:val="1"/>
      <w:lang w:eastAsia="ar-SA"/>
    </w:rPr>
  </w:style>
  <w:style w:type="character" w:customStyle="1" w:styleId="Rientrocorpodeltesto2Carattere">
    <w:name w:val="Rientro corpo del testo 2 Carattere"/>
    <w:basedOn w:val="Carpredefinitoparagrafo"/>
    <w:link w:val="Rientrocorpodeltesto2"/>
    <w:rsid w:val="00E640EF"/>
    <w:rPr>
      <w:rFonts w:ascii="Times New Roman" w:eastAsia="Hiragino Mincho ProN W3" w:hAnsi="Times New Roman" w:cs="Times New Roman"/>
      <w:kern w:val="1"/>
      <w:lang w:eastAsia="ar-SA"/>
    </w:rPr>
  </w:style>
  <w:style w:type="character" w:styleId="CitazioneHTML">
    <w:name w:val="HTML Cite"/>
    <w:basedOn w:val="Carpredefinitoparagrafo"/>
    <w:uiPriority w:val="99"/>
    <w:rsid w:val="00E640EF"/>
    <w:rPr>
      <w:i/>
      <w:iCs/>
    </w:rPr>
  </w:style>
  <w:style w:type="character" w:styleId="Numeropagina">
    <w:name w:val="page number"/>
    <w:basedOn w:val="Carpredefinitoparagrafo"/>
    <w:uiPriority w:val="99"/>
    <w:rsid w:val="00E640EF"/>
  </w:style>
  <w:style w:type="character" w:customStyle="1" w:styleId="addmd1">
    <w:name w:val="addmd1"/>
    <w:basedOn w:val="Carpredefinitoparagrafo"/>
    <w:rsid w:val="00E640EF"/>
    <w:rPr>
      <w:rFonts w:ascii="Arial" w:hAnsi="Arial" w:cs="Arial"/>
      <w:sz w:val="20"/>
      <w:szCs w:val="20"/>
    </w:rPr>
  </w:style>
  <w:style w:type="paragraph" w:styleId="Rientrocorpodeltesto3">
    <w:name w:val="Body Text Indent 3"/>
    <w:basedOn w:val="Normale"/>
    <w:link w:val="Rientrocorpodeltesto3Carattere"/>
    <w:rsid w:val="00E640EF"/>
    <w:pPr>
      <w:suppressAutoHyphens/>
      <w:ind w:right="98" w:firstLine="540"/>
      <w:jc w:val="both"/>
    </w:pPr>
    <w:rPr>
      <w:rFonts w:eastAsia="Times New Roman" w:cs="Times New Roman"/>
      <w:sz w:val="20"/>
      <w:lang w:eastAsia="ar-SA"/>
    </w:rPr>
  </w:style>
  <w:style w:type="character" w:customStyle="1" w:styleId="Rientrocorpodeltesto3Carattere">
    <w:name w:val="Rientro corpo del testo 3 Carattere"/>
    <w:basedOn w:val="Carpredefinitoparagrafo"/>
    <w:link w:val="Rientrocorpodeltesto3"/>
    <w:rsid w:val="00E640EF"/>
    <w:rPr>
      <w:rFonts w:ascii="Times New Roman" w:eastAsia="Times New Roman" w:hAnsi="Times New Roman" w:cs="Times New Roman"/>
      <w:sz w:val="20"/>
      <w:lang w:eastAsia="ar-SA"/>
    </w:rPr>
  </w:style>
  <w:style w:type="paragraph" w:customStyle="1" w:styleId="Contenutocornice">
    <w:name w:val="Contenuto cornice"/>
    <w:basedOn w:val="Corpotesto"/>
    <w:rsid w:val="00E640EF"/>
    <w:pPr>
      <w:suppressAutoHyphens/>
      <w:autoSpaceDE w:val="0"/>
      <w:spacing w:line="240" w:lineRule="auto"/>
      <w:ind w:left="0" w:firstLine="567"/>
    </w:pPr>
    <w:rPr>
      <w:rFonts w:ascii="TimesNewRomanPSMT" w:eastAsia="Times New Roman" w:hAnsi="TimesNewRomanPSMT" w:cs="Times New Roman"/>
      <w:lang w:eastAsia="ar-SA"/>
    </w:rPr>
  </w:style>
  <w:style w:type="character" w:customStyle="1" w:styleId="WW-Absatz-Standardschriftart11111111111111111111111111111">
    <w:name w:val="WW-Absatz-Standardschriftart11111111111111111111111111111"/>
    <w:rsid w:val="00E640EF"/>
  </w:style>
  <w:style w:type="character" w:customStyle="1" w:styleId="WW-Absatz-Standardschriftart111111111111111111111111111111">
    <w:name w:val="WW-Absatz-Standardschriftart111111111111111111111111111111"/>
    <w:rsid w:val="00E640EF"/>
  </w:style>
  <w:style w:type="character" w:customStyle="1" w:styleId="WW-Absatz-Standardschriftart1111111111111111111111111111111">
    <w:name w:val="WW-Absatz-Standardschriftart1111111111111111111111111111111"/>
    <w:rsid w:val="00E640EF"/>
  </w:style>
  <w:style w:type="character" w:customStyle="1" w:styleId="WW-Absatz-Standardschriftart11111111111111111111111111111111">
    <w:name w:val="WW-Absatz-Standardschriftart11111111111111111111111111111111"/>
    <w:rsid w:val="00E640EF"/>
  </w:style>
  <w:style w:type="character" w:customStyle="1" w:styleId="WW-Absatz-Standardschriftart111111111111111111111111111111111">
    <w:name w:val="WW-Absatz-Standardschriftart111111111111111111111111111111111"/>
    <w:rsid w:val="00E640EF"/>
  </w:style>
  <w:style w:type="character" w:customStyle="1" w:styleId="WW-Absatz-Standardschriftart1111111111111111111111111111111111">
    <w:name w:val="WW-Absatz-Standardschriftart1111111111111111111111111111111111"/>
    <w:rsid w:val="00E640EF"/>
  </w:style>
  <w:style w:type="character" w:customStyle="1" w:styleId="WW-Absatz-Standardschriftart11111111111111111111111111111111111">
    <w:name w:val="WW-Absatz-Standardschriftart11111111111111111111111111111111111"/>
    <w:rsid w:val="00E640EF"/>
  </w:style>
  <w:style w:type="character" w:customStyle="1" w:styleId="WW-Absatz-Standardschriftart111111111111111111111111111111111111">
    <w:name w:val="WW-Absatz-Standardschriftart111111111111111111111111111111111111"/>
    <w:rsid w:val="00E640EF"/>
  </w:style>
  <w:style w:type="character" w:customStyle="1" w:styleId="WW-Absatz-Standardschriftart1111111111111111111111111111111111111">
    <w:name w:val="WW-Absatz-Standardschriftart1111111111111111111111111111111111111"/>
    <w:rsid w:val="00E640EF"/>
  </w:style>
  <w:style w:type="character" w:customStyle="1" w:styleId="WW-Absatz-Standardschriftart11111111111111111111111111111111111111">
    <w:name w:val="WW-Absatz-Standardschriftart11111111111111111111111111111111111111"/>
    <w:rsid w:val="00E640EF"/>
  </w:style>
  <w:style w:type="paragraph" w:styleId="Testofumetto">
    <w:name w:val="Balloon Text"/>
    <w:basedOn w:val="Normale"/>
    <w:link w:val="TestofumettoCarattere1"/>
    <w:unhideWhenUsed/>
    <w:rsid w:val="00E640EF"/>
    <w:rPr>
      <w:rFonts w:ascii="Lucida Grande" w:hAnsi="Lucida Grande"/>
      <w:sz w:val="18"/>
      <w:szCs w:val="18"/>
    </w:rPr>
  </w:style>
  <w:style w:type="character" w:customStyle="1" w:styleId="TestofumettoCarattere">
    <w:name w:val="Testo fumetto Carattere"/>
    <w:basedOn w:val="Carpredefinitoparagrafo"/>
    <w:rsid w:val="00E640EF"/>
    <w:rPr>
      <w:rFonts w:ascii="Lucida Grande" w:hAnsi="Lucida Grande"/>
      <w:sz w:val="18"/>
      <w:szCs w:val="18"/>
    </w:rPr>
  </w:style>
  <w:style w:type="character" w:customStyle="1" w:styleId="TestofumettoCarattere1">
    <w:name w:val="Testo fumetto Carattere1"/>
    <w:basedOn w:val="Carpredefinitoparagrafo"/>
    <w:link w:val="Testofumetto"/>
    <w:rsid w:val="00E640EF"/>
    <w:rPr>
      <w:rFonts w:ascii="Lucida Grande" w:hAnsi="Lucida Grande"/>
      <w:sz w:val="18"/>
      <w:szCs w:val="18"/>
    </w:rPr>
  </w:style>
  <w:style w:type="paragraph" w:styleId="Testonotadichiusura">
    <w:name w:val="endnote text"/>
    <w:basedOn w:val="Normale"/>
    <w:link w:val="TestonotadichiusuraCarattere"/>
    <w:rsid w:val="00E640EF"/>
  </w:style>
  <w:style w:type="character" w:customStyle="1" w:styleId="TestonotadichiusuraCarattere">
    <w:name w:val="Testo nota di chiusura Carattere"/>
    <w:basedOn w:val="Carpredefinitoparagrafo"/>
    <w:link w:val="Testonotadichiusura"/>
    <w:rsid w:val="00E640EF"/>
    <w:rPr>
      <w:rFonts w:ascii="Times New Roman" w:hAnsi="Times New Roman"/>
    </w:rPr>
  </w:style>
  <w:style w:type="character" w:customStyle="1" w:styleId="textexposedhide">
    <w:name w:val="text_exposed_hide"/>
    <w:basedOn w:val="Carpredefinitoparagrafo"/>
    <w:rsid w:val="00E640EF"/>
  </w:style>
  <w:style w:type="character" w:customStyle="1" w:styleId="textexposedshow">
    <w:name w:val="text_exposed_show"/>
    <w:basedOn w:val="Carpredefinitoparagrafo"/>
    <w:rsid w:val="00E640EF"/>
  </w:style>
  <w:style w:type="character" w:customStyle="1" w:styleId="addmd">
    <w:name w:val="addmd"/>
    <w:basedOn w:val="Carpredefinitoparagrafo"/>
    <w:rsid w:val="00E640EF"/>
  </w:style>
  <w:style w:type="character" w:customStyle="1" w:styleId="polytonic">
    <w:name w:val="polytonic"/>
    <w:basedOn w:val="Carpredefinitoparagrafo"/>
    <w:rsid w:val="00E640EF"/>
  </w:style>
  <w:style w:type="character" w:customStyle="1" w:styleId="tnihongokanji">
    <w:name w:val="t_nihongo_kanji"/>
    <w:basedOn w:val="Carpredefinitoparagrafo"/>
    <w:rsid w:val="00E640EF"/>
  </w:style>
  <w:style w:type="character" w:customStyle="1" w:styleId="tnihongoromaji">
    <w:name w:val="t_nihongo_romaji"/>
    <w:basedOn w:val="Carpredefinitoparagrafo"/>
    <w:rsid w:val="00E640EF"/>
  </w:style>
  <w:style w:type="character" w:customStyle="1" w:styleId="tnihongoaiuto">
    <w:name w:val="t_nihongo_aiuto"/>
    <w:basedOn w:val="Carpredefinitoparagrafo"/>
    <w:rsid w:val="00E640EF"/>
  </w:style>
  <w:style w:type="paragraph" w:customStyle="1" w:styleId="Default">
    <w:name w:val="Default"/>
    <w:rsid w:val="00E640EF"/>
    <w:pPr>
      <w:widowControl w:val="0"/>
      <w:autoSpaceDE w:val="0"/>
      <w:autoSpaceDN w:val="0"/>
      <w:adjustRightInd w:val="0"/>
    </w:pPr>
    <w:rPr>
      <w:rFonts w:ascii="Bodoni MT" w:hAnsi="Bodoni MT" w:cs="Bodoni MT"/>
      <w:color w:val="000000"/>
    </w:rPr>
  </w:style>
  <w:style w:type="character" w:customStyle="1" w:styleId="bookmaintitle">
    <w:name w:val="bookmaintitle"/>
    <w:basedOn w:val="Carpredefinitoparagrafo"/>
    <w:rsid w:val="00E640EF"/>
  </w:style>
  <w:style w:type="character" w:customStyle="1" w:styleId="text8">
    <w:name w:val="text_8"/>
    <w:basedOn w:val="Carpredefinitoparagrafo"/>
    <w:rsid w:val="00E640EF"/>
  </w:style>
  <w:style w:type="character" w:styleId="Enfasicorsivo">
    <w:name w:val="Emphasis"/>
    <w:basedOn w:val="Carpredefinitoparagrafo"/>
    <w:uiPriority w:val="20"/>
    <w:rsid w:val="00E640EF"/>
    <w:rPr>
      <w:i/>
    </w:rPr>
  </w:style>
  <w:style w:type="paragraph" w:styleId="Titolosommario">
    <w:name w:val="TOC Heading"/>
    <w:basedOn w:val="Titolo1"/>
    <w:next w:val="Normale"/>
    <w:uiPriority w:val="39"/>
    <w:unhideWhenUsed/>
    <w:qFormat/>
    <w:rsid w:val="00E640EF"/>
    <w:pPr>
      <w:spacing w:before="480" w:after="0" w:line="276" w:lineRule="auto"/>
      <w:jc w:val="left"/>
      <w:outlineLvl w:val="9"/>
    </w:pPr>
    <w:rPr>
      <w:rFonts w:asciiTheme="majorHAnsi" w:hAnsiTheme="majorHAnsi"/>
      <w:b/>
      <w:i w:val="0"/>
      <w:color w:val="365F91" w:themeColor="accent1" w:themeShade="BF"/>
      <w:sz w:val="28"/>
      <w:szCs w:val="28"/>
      <w:lang w:eastAsia="it-IT"/>
    </w:rPr>
  </w:style>
  <w:style w:type="paragraph" w:styleId="Sommario2">
    <w:name w:val="toc 2"/>
    <w:basedOn w:val="Normale"/>
    <w:next w:val="Normale"/>
    <w:autoRedefine/>
    <w:uiPriority w:val="39"/>
    <w:unhideWhenUsed/>
    <w:rsid w:val="00E640EF"/>
    <w:pPr>
      <w:widowControl w:val="0"/>
      <w:suppressAutoHyphens/>
      <w:ind w:left="240"/>
    </w:pPr>
    <w:rPr>
      <w:rFonts w:asciiTheme="minorHAnsi" w:eastAsia="Hiragino Mincho ProN W3" w:hAnsiTheme="minorHAnsi" w:cs="Times New Roman"/>
      <w:b/>
      <w:kern w:val="1"/>
      <w:sz w:val="22"/>
      <w:szCs w:val="22"/>
      <w:lang w:eastAsia="ar-SA"/>
    </w:rPr>
  </w:style>
  <w:style w:type="paragraph" w:styleId="Sommario1">
    <w:name w:val="toc 1"/>
    <w:basedOn w:val="Normale"/>
    <w:next w:val="Normale"/>
    <w:autoRedefine/>
    <w:uiPriority w:val="39"/>
    <w:unhideWhenUsed/>
    <w:rsid w:val="00E640EF"/>
    <w:pPr>
      <w:widowControl w:val="0"/>
      <w:suppressAutoHyphens/>
      <w:spacing w:before="120"/>
    </w:pPr>
    <w:rPr>
      <w:rFonts w:asciiTheme="minorHAnsi" w:eastAsia="Hiragino Mincho ProN W3" w:hAnsiTheme="minorHAnsi" w:cs="Times New Roman"/>
      <w:b/>
      <w:kern w:val="1"/>
      <w:lang w:eastAsia="ar-SA"/>
    </w:rPr>
  </w:style>
  <w:style w:type="paragraph" w:styleId="Sommario3">
    <w:name w:val="toc 3"/>
    <w:basedOn w:val="Normale"/>
    <w:next w:val="Normale"/>
    <w:autoRedefine/>
    <w:uiPriority w:val="39"/>
    <w:unhideWhenUsed/>
    <w:rsid w:val="00E640EF"/>
    <w:pPr>
      <w:widowControl w:val="0"/>
      <w:suppressAutoHyphens/>
      <w:ind w:left="480"/>
    </w:pPr>
    <w:rPr>
      <w:rFonts w:asciiTheme="minorHAnsi" w:eastAsia="Hiragino Mincho ProN W3" w:hAnsiTheme="minorHAnsi" w:cs="Times New Roman"/>
      <w:kern w:val="1"/>
      <w:sz w:val="22"/>
      <w:szCs w:val="22"/>
      <w:lang w:eastAsia="ar-SA"/>
    </w:rPr>
  </w:style>
  <w:style w:type="paragraph" w:styleId="Sommario4">
    <w:name w:val="toc 4"/>
    <w:basedOn w:val="Normale"/>
    <w:next w:val="Normale"/>
    <w:autoRedefine/>
    <w:uiPriority w:val="39"/>
    <w:rsid w:val="00E640EF"/>
    <w:pPr>
      <w:widowControl w:val="0"/>
      <w:suppressAutoHyphens/>
      <w:ind w:left="720"/>
    </w:pPr>
    <w:rPr>
      <w:rFonts w:asciiTheme="minorHAnsi" w:eastAsia="Hiragino Mincho ProN W3" w:hAnsiTheme="minorHAnsi" w:cs="Times New Roman"/>
      <w:kern w:val="1"/>
      <w:sz w:val="20"/>
      <w:szCs w:val="20"/>
      <w:lang w:eastAsia="ar-SA"/>
    </w:rPr>
  </w:style>
  <w:style w:type="paragraph" w:styleId="Sommario5">
    <w:name w:val="toc 5"/>
    <w:basedOn w:val="Normale"/>
    <w:next w:val="Normale"/>
    <w:autoRedefine/>
    <w:uiPriority w:val="39"/>
    <w:rsid w:val="00E640EF"/>
    <w:pPr>
      <w:widowControl w:val="0"/>
      <w:suppressAutoHyphens/>
      <w:ind w:left="960"/>
    </w:pPr>
    <w:rPr>
      <w:rFonts w:asciiTheme="minorHAnsi" w:eastAsia="Hiragino Mincho ProN W3" w:hAnsiTheme="minorHAnsi" w:cs="Times New Roman"/>
      <w:kern w:val="1"/>
      <w:sz w:val="20"/>
      <w:szCs w:val="20"/>
      <w:lang w:eastAsia="ar-SA"/>
    </w:rPr>
  </w:style>
  <w:style w:type="paragraph" w:styleId="Sommario6">
    <w:name w:val="toc 6"/>
    <w:basedOn w:val="Normale"/>
    <w:next w:val="Normale"/>
    <w:autoRedefine/>
    <w:uiPriority w:val="39"/>
    <w:rsid w:val="00E640EF"/>
    <w:pPr>
      <w:widowControl w:val="0"/>
      <w:suppressAutoHyphens/>
      <w:ind w:left="1200"/>
    </w:pPr>
    <w:rPr>
      <w:rFonts w:asciiTheme="minorHAnsi" w:eastAsia="Hiragino Mincho ProN W3" w:hAnsiTheme="minorHAnsi" w:cs="Times New Roman"/>
      <w:kern w:val="1"/>
      <w:sz w:val="20"/>
      <w:szCs w:val="20"/>
      <w:lang w:eastAsia="ar-SA"/>
    </w:rPr>
  </w:style>
  <w:style w:type="paragraph" w:styleId="Sommario7">
    <w:name w:val="toc 7"/>
    <w:basedOn w:val="Normale"/>
    <w:next w:val="Normale"/>
    <w:autoRedefine/>
    <w:uiPriority w:val="39"/>
    <w:rsid w:val="00E640EF"/>
    <w:pPr>
      <w:widowControl w:val="0"/>
      <w:suppressAutoHyphens/>
      <w:ind w:left="1440"/>
    </w:pPr>
    <w:rPr>
      <w:rFonts w:asciiTheme="minorHAnsi" w:eastAsia="Hiragino Mincho ProN W3" w:hAnsiTheme="minorHAnsi" w:cs="Times New Roman"/>
      <w:kern w:val="1"/>
      <w:sz w:val="20"/>
      <w:szCs w:val="20"/>
      <w:lang w:eastAsia="ar-SA"/>
    </w:rPr>
  </w:style>
  <w:style w:type="paragraph" w:styleId="Sommario8">
    <w:name w:val="toc 8"/>
    <w:basedOn w:val="Normale"/>
    <w:next w:val="Normale"/>
    <w:autoRedefine/>
    <w:uiPriority w:val="39"/>
    <w:rsid w:val="00E640EF"/>
    <w:pPr>
      <w:widowControl w:val="0"/>
      <w:suppressAutoHyphens/>
      <w:ind w:left="1680"/>
    </w:pPr>
    <w:rPr>
      <w:rFonts w:asciiTheme="minorHAnsi" w:eastAsia="Hiragino Mincho ProN W3" w:hAnsiTheme="minorHAnsi" w:cs="Times New Roman"/>
      <w:kern w:val="1"/>
      <w:sz w:val="20"/>
      <w:szCs w:val="20"/>
      <w:lang w:eastAsia="ar-SA"/>
    </w:rPr>
  </w:style>
  <w:style w:type="paragraph" w:styleId="Sommario9">
    <w:name w:val="toc 9"/>
    <w:basedOn w:val="Normale"/>
    <w:next w:val="Normale"/>
    <w:autoRedefine/>
    <w:uiPriority w:val="39"/>
    <w:rsid w:val="00E640EF"/>
    <w:pPr>
      <w:widowControl w:val="0"/>
      <w:suppressAutoHyphens/>
      <w:ind w:left="1920"/>
    </w:pPr>
    <w:rPr>
      <w:rFonts w:asciiTheme="minorHAnsi" w:eastAsia="Hiragino Mincho ProN W3" w:hAnsiTheme="minorHAnsi" w:cs="Times New Roman"/>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1207</Words>
  <Characters>6880</Characters>
  <Application>Microsoft Office Word</Application>
  <DocSecurity>0</DocSecurity>
  <Lines>57</Lines>
  <Paragraphs>16</Paragraphs>
  <ScaleCrop>false</ScaleCrop>
  <Company/>
  <LinksUpToDate>false</LinksUpToDate>
  <CharactersWithSpaces>8071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Letizia Coccia</dc:creator>
  <cp:lastModifiedBy>Carla.Canullo</cp:lastModifiedBy>
  <cp:revision>2</cp:revision>
  <dcterms:created xsi:type="dcterms:W3CDTF">2012-12-17T11:47:00Z</dcterms:created>
  <dcterms:modified xsi:type="dcterms:W3CDTF">2012-12-17T11:47:00Z</dcterms:modified>
</cp:coreProperties>
</file>