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507" w:rsidRDefault="00682F06" w:rsidP="00682F06">
      <w:pPr>
        <w:spacing w:after="0" w:line="360" w:lineRule="auto"/>
        <w:rPr>
          <w:rFonts w:ascii="Times New Roman" w:hAnsi="Times New Roman" w:cs="Times New Roman"/>
          <w:b/>
          <w:i/>
          <w:sz w:val="36"/>
          <w:szCs w:val="36"/>
          <w:lang w:val="it-IT"/>
        </w:rPr>
      </w:pPr>
      <w:r w:rsidRPr="00681122">
        <w:rPr>
          <w:rFonts w:ascii="Times New Roman" w:hAnsi="Times New Roman" w:cs="Times New Roman"/>
          <w:b/>
          <w:i/>
          <w:sz w:val="36"/>
          <w:szCs w:val="36"/>
          <w:lang w:val="it-IT"/>
        </w:rPr>
        <w:t>Natura Umana e</w:t>
      </w:r>
      <w:r w:rsidR="00681122" w:rsidRPr="00681122">
        <w:rPr>
          <w:rFonts w:ascii="Times New Roman" w:hAnsi="Times New Roman" w:cs="Times New Roman"/>
          <w:b/>
          <w:i/>
          <w:sz w:val="36"/>
          <w:szCs w:val="36"/>
          <w:lang w:val="it-IT"/>
        </w:rPr>
        <w:t xml:space="preserve"> ordine politico</w:t>
      </w:r>
      <w:r w:rsidR="00DA46CF">
        <w:rPr>
          <w:rFonts w:ascii="Times New Roman" w:hAnsi="Times New Roman" w:cs="Times New Roman"/>
          <w:b/>
          <w:i/>
          <w:sz w:val="36"/>
          <w:szCs w:val="36"/>
          <w:lang w:val="it-IT"/>
        </w:rPr>
        <w:t>. Da Arist</w:t>
      </w:r>
      <w:r w:rsidR="00681122">
        <w:rPr>
          <w:rFonts w:ascii="Times New Roman" w:hAnsi="Times New Roman" w:cs="Times New Roman"/>
          <w:b/>
          <w:i/>
          <w:sz w:val="36"/>
          <w:szCs w:val="36"/>
          <w:lang w:val="it-IT"/>
        </w:rPr>
        <w:t xml:space="preserve">otele a Machiavelli: </w:t>
      </w:r>
      <w:r w:rsidRPr="00681122">
        <w:rPr>
          <w:rFonts w:ascii="Times New Roman" w:hAnsi="Times New Roman" w:cs="Times New Roman"/>
          <w:b/>
          <w:i/>
          <w:sz w:val="36"/>
          <w:szCs w:val="36"/>
          <w:lang w:val="it-IT"/>
        </w:rPr>
        <w:t>un confronto tra antichità e moder</w:t>
      </w:r>
      <w:r w:rsidR="00681122">
        <w:rPr>
          <w:rFonts w:ascii="Times New Roman" w:hAnsi="Times New Roman" w:cs="Times New Roman"/>
          <w:b/>
          <w:i/>
          <w:sz w:val="36"/>
          <w:szCs w:val="36"/>
          <w:lang w:val="it-IT"/>
        </w:rPr>
        <w:t xml:space="preserve">nità nella rilettura di Roberto </w:t>
      </w:r>
      <w:r w:rsidRPr="00681122">
        <w:rPr>
          <w:rFonts w:ascii="Times New Roman" w:hAnsi="Times New Roman" w:cs="Times New Roman"/>
          <w:b/>
          <w:i/>
          <w:sz w:val="36"/>
          <w:szCs w:val="36"/>
          <w:lang w:val="it-IT"/>
        </w:rPr>
        <w:t>Gatti.</w:t>
      </w:r>
      <w:r w:rsidRPr="00681122">
        <w:rPr>
          <w:rStyle w:val="Rimandonotaapidipagina"/>
          <w:rFonts w:ascii="Times New Roman" w:hAnsi="Times New Roman" w:cs="Times New Roman"/>
          <w:b/>
          <w:i/>
          <w:sz w:val="36"/>
          <w:szCs w:val="36"/>
          <w:lang w:val="it-IT"/>
        </w:rPr>
        <w:footnoteReference w:id="1"/>
      </w:r>
    </w:p>
    <w:p w:rsidR="00681122" w:rsidRDefault="00681122" w:rsidP="00682F06">
      <w:pPr>
        <w:spacing w:after="0" w:line="360" w:lineRule="auto"/>
        <w:rPr>
          <w:rFonts w:ascii="Times New Roman" w:hAnsi="Times New Roman" w:cs="Times New Roman"/>
          <w:b/>
          <w:i/>
          <w:sz w:val="36"/>
          <w:szCs w:val="36"/>
          <w:lang w:val="it-IT"/>
        </w:rPr>
      </w:pPr>
    </w:p>
    <w:p w:rsidR="007F1864" w:rsidRDefault="007F1864" w:rsidP="00682F06">
      <w:pPr>
        <w:spacing w:after="0" w:line="360" w:lineRule="auto"/>
        <w:rPr>
          <w:rFonts w:ascii="Times New Roman" w:hAnsi="Times New Roman" w:cs="Times New Roman"/>
          <w:b/>
          <w:i/>
          <w:sz w:val="32"/>
          <w:szCs w:val="32"/>
          <w:lang w:val="it-IT"/>
        </w:rPr>
      </w:pPr>
      <w:r>
        <w:rPr>
          <w:rFonts w:ascii="Times New Roman" w:hAnsi="Times New Roman" w:cs="Times New Roman"/>
          <w:b/>
          <w:i/>
          <w:sz w:val="32"/>
          <w:szCs w:val="32"/>
          <w:lang w:val="it-IT"/>
        </w:rPr>
        <w:t>1. Introduzione.</w:t>
      </w:r>
    </w:p>
    <w:p w:rsidR="007F1864" w:rsidRPr="007F1864" w:rsidRDefault="007F1864" w:rsidP="00682F06">
      <w:pPr>
        <w:spacing w:after="0" w:line="360" w:lineRule="auto"/>
        <w:rPr>
          <w:rFonts w:ascii="Times New Roman" w:hAnsi="Times New Roman" w:cs="Times New Roman"/>
          <w:b/>
          <w:i/>
          <w:sz w:val="32"/>
          <w:szCs w:val="32"/>
          <w:lang w:val="it-IT"/>
        </w:rPr>
      </w:pPr>
    </w:p>
    <w:p w:rsidR="00681122" w:rsidRDefault="00817D01" w:rsidP="00817D01">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Nel suo saggio Roberto Gatti si pone come obiettivo una riflessione in chiave filosofica intorno al concetto di “popolo”, nella quale si sofferma ad esaminare in particolar modo il periodo di tempo che va dalla prima alla tarda modernità. </w:t>
      </w:r>
    </w:p>
    <w:p w:rsidR="007D4746" w:rsidRDefault="00817D01"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La scelta di concentrarsi su</w:t>
      </w:r>
      <w:r w:rsidR="007D4746">
        <w:rPr>
          <w:rFonts w:ascii="Times New Roman" w:hAnsi="Times New Roman" w:cs="Times New Roman"/>
          <w:sz w:val="28"/>
          <w:szCs w:val="28"/>
          <w:lang w:val="it-IT"/>
        </w:rPr>
        <w:t xml:space="preserve"> questo dato </w:t>
      </w:r>
      <w:r>
        <w:rPr>
          <w:rFonts w:ascii="Times New Roman" w:hAnsi="Times New Roman" w:cs="Times New Roman"/>
          <w:sz w:val="28"/>
          <w:szCs w:val="28"/>
          <w:lang w:val="it-IT"/>
        </w:rPr>
        <w:t>periodo storico</w:t>
      </w:r>
      <w:r w:rsidR="007D4746">
        <w:rPr>
          <w:rFonts w:ascii="Times New Roman" w:hAnsi="Times New Roman" w:cs="Times New Roman"/>
          <w:sz w:val="28"/>
          <w:szCs w:val="28"/>
          <w:lang w:val="it-IT"/>
        </w:rPr>
        <w:t xml:space="preserve"> è da ritrovarsi nella convinzione dell’autore, secondo la quale proprio nella modernità si staglia il terreno adatto alla comparsa dell’ “impolitico”, al contrario di quanto afferma la posizione maggioritaria, che pone in una stretta relazione modernità e politica.</w:t>
      </w:r>
      <w:r w:rsidR="0011384D">
        <w:rPr>
          <w:rFonts w:ascii="Times New Roman" w:hAnsi="Times New Roman" w:cs="Times New Roman"/>
          <w:sz w:val="28"/>
          <w:szCs w:val="28"/>
          <w:lang w:val="it-IT"/>
        </w:rPr>
        <w:t xml:space="preserve"> Questa dimensione dell’ “impolitico” è presente tuttora, ma per coglierne le cause è necessario scavare nel passato dal quale essa scaturisce, facendo un’analisi </w:t>
      </w:r>
      <w:r w:rsidR="0014265F">
        <w:rPr>
          <w:rFonts w:ascii="Times New Roman" w:hAnsi="Times New Roman" w:cs="Times New Roman"/>
          <w:sz w:val="28"/>
          <w:szCs w:val="28"/>
          <w:lang w:val="it-IT"/>
        </w:rPr>
        <w:t xml:space="preserve">dei vari modelli proposti durante la modernità e ricercare i limiti di ciascuno partendo da una critica, come dice Gatti, </w:t>
      </w:r>
      <w:proofErr w:type="spellStart"/>
      <w:r w:rsidR="0014265F" w:rsidRPr="0014265F">
        <w:rPr>
          <w:rFonts w:ascii="Times New Roman" w:hAnsi="Times New Roman" w:cs="Times New Roman"/>
          <w:i/>
          <w:sz w:val="28"/>
          <w:szCs w:val="28"/>
          <w:lang w:val="it-IT"/>
        </w:rPr>
        <w:t>iuxta</w:t>
      </w:r>
      <w:proofErr w:type="spellEnd"/>
      <w:r w:rsidR="0014265F" w:rsidRPr="0014265F">
        <w:rPr>
          <w:rFonts w:ascii="Times New Roman" w:hAnsi="Times New Roman" w:cs="Times New Roman"/>
          <w:i/>
          <w:sz w:val="28"/>
          <w:szCs w:val="28"/>
          <w:lang w:val="it-IT"/>
        </w:rPr>
        <w:t xml:space="preserve"> propria principia</w:t>
      </w:r>
      <w:r w:rsidR="0014265F">
        <w:rPr>
          <w:rFonts w:ascii="Times New Roman" w:hAnsi="Times New Roman" w:cs="Times New Roman"/>
          <w:i/>
          <w:sz w:val="28"/>
          <w:szCs w:val="28"/>
          <w:lang w:val="it-IT"/>
        </w:rPr>
        <w:t>.</w:t>
      </w:r>
      <w:r w:rsidR="0014265F">
        <w:rPr>
          <w:rFonts w:ascii="Times New Roman" w:hAnsi="Times New Roman" w:cs="Times New Roman"/>
          <w:sz w:val="28"/>
          <w:szCs w:val="28"/>
          <w:lang w:val="it-IT"/>
        </w:rPr>
        <w:t xml:space="preserve">  </w:t>
      </w:r>
    </w:p>
    <w:p w:rsidR="00CD5143" w:rsidRDefault="007D4746"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Nell’</w:t>
      </w:r>
      <w:r w:rsidR="003D3D0B">
        <w:rPr>
          <w:rFonts w:ascii="Times New Roman" w:hAnsi="Times New Roman" w:cs="Times New Roman"/>
          <w:sz w:val="28"/>
          <w:szCs w:val="28"/>
          <w:lang w:val="it-IT"/>
        </w:rPr>
        <w:t>ottica dell’autore</w:t>
      </w:r>
      <w:r>
        <w:rPr>
          <w:rFonts w:ascii="Times New Roman" w:hAnsi="Times New Roman" w:cs="Times New Roman"/>
          <w:sz w:val="28"/>
          <w:szCs w:val="28"/>
          <w:lang w:val="it-IT"/>
        </w:rPr>
        <w:t xml:space="preserve"> </w:t>
      </w:r>
      <w:r w:rsidR="00765BC7">
        <w:rPr>
          <w:rFonts w:ascii="Times New Roman" w:hAnsi="Times New Roman" w:cs="Times New Roman"/>
          <w:sz w:val="28"/>
          <w:szCs w:val="28"/>
          <w:lang w:val="it-IT"/>
        </w:rPr>
        <w:t>la filosofia politica moderna ha</w:t>
      </w:r>
      <w:r>
        <w:rPr>
          <w:rFonts w:ascii="Times New Roman" w:hAnsi="Times New Roman" w:cs="Times New Roman"/>
          <w:sz w:val="28"/>
          <w:szCs w:val="28"/>
          <w:lang w:val="it-IT"/>
        </w:rPr>
        <w:t xml:space="preserve"> ten</w:t>
      </w:r>
      <w:r w:rsidR="00765BC7">
        <w:rPr>
          <w:rFonts w:ascii="Times New Roman" w:hAnsi="Times New Roman" w:cs="Times New Roman"/>
          <w:sz w:val="28"/>
          <w:szCs w:val="28"/>
          <w:lang w:val="it-IT"/>
        </w:rPr>
        <w:t xml:space="preserve">tato di </w:t>
      </w:r>
      <w:r>
        <w:rPr>
          <w:rFonts w:ascii="Times New Roman" w:hAnsi="Times New Roman" w:cs="Times New Roman"/>
          <w:sz w:val="28"/>
          <w:szCs w:val="28"/>
          <w:lang w:val="it-IT"/>
        </w:rPr>
        <w:t xml:space="preserve"> </w:t>
      </w:r>
      <w:r w:rsidR="00765BC7">
        <w:rPr>
          <w:rFonts w:ascii="Times New Roman" w:hAnsi="Times New Roman" w:cs="Times New Roman"/>
          <w:sz w:val="28"/>
          <w:szCs w:val="28"/>
          <w:lang w:val="it-IT"/>
        </w:rPr>
        <w:t>fondare teoricamente un ordine politico, fallendo sempre, perché, dopo la crisi della tradizione greco-romana,</w:t>
      </w:r>
      <w:r w:rsidR="0014265F">
        <w:rPr>
          <w:rFonts w:ascii="Times New Roman" w:hAnsi="Times New Roman" w:cs="Times New Roman"/>
          <w:sz w:val="28"/>
          <w:szCs w:val="28"/>
          <w:lang w:val="it-IT"/>
        </w:rPr>
        <w:t xml:space="preserve"> </w:t>
      </w:r>
      <w:r w:rsidR="00765BC7">
        <w:rPr>
          <w:rFonts w:ascii="Times New Roman" w:hAnsi="Times New Roman" w:cs="Times New Roman"/>
          <w:sz w:val="28"/>
          <w:szCs w:val="28"/>
          <w:lang w:val="it-IT"/>
        </w:rPr>
        <w:t>non c’era più nulla ch</w:t>
      </w:r>
      <w:r w:rsidR="0002300C">
        <w:rPr>
          <w:rFonts w:ascii="Times New Roman" w:hAnsi="Times New Roman" w:cs="Times New Roman"/>
          <w:sz w:val="28"/>
          <w:szCs w:val="28"/>
          <w:lang w:val="it-IT"/>
        </w:rPr>
        <w:t xml:space="preserve">e potesse fungere da fondamento per questo ordine. </w:t>
      </w:r>
      <w:r w:rsidR="0014265F">
        <w:rPr>
          <w:rFonts w:ascii="Times New Roman" w:hAnsi="Times New Roman" w:cs="Times New Roman"/>
          <w:sz w:val="28"/>
          <w:szCs w:val="28"/>
          <w:lang w:val="it-IT"/>
        </w:rPr>
        <w:t xml:space="preserve">Dopo una riflessione del genere credo sia fondamentale e assolutamente significativa l’idea di Gatti secondo la quale </w:t>
      </w:r>
      <w:r w:rsidR="006F1B11">
        <w:rPr>
          <w:rFonts w:ascii="Times New Roman" w:hAnsi="Times New Roman" w:cs="Times New Roman"/>
          <w:sz w:val="28"/>
          <w:szCs w:val="28"/>
          <w:lang w:val="it-IT"/>
        </w:rPr>
        <w:t>“ogni posizione filosofica riguardante la politica implica come sua parte integrante un’antropologia filosofica, cioè una concezione dell’uomo che […] la indirizza nella ricerca e nella delineazione dei caratteri dell’ordine politico”.</w:t>
      </w:r>
      <w:r w:rsidR="006F1B11">
        <w:rPr>
          <w:rStyle w:val="Rimandonotaapidipagina"/>
          <w:rFonts w:ascii="Times New Roman" w:hAnsi="Times New Roman" w:cs="Times New Roman"/>
          <w:sz w:val="28"/>
          <w:szCs w:val="28"/>
          <w:lang w:val="it-IT"/>
        </w:rPr>
        <w:footnoteReference w:id="2"/>
      </w:r>
      <w:r w:rsidR="006F1B11">
        <w:rPr>
          <w:rFonts w:ascii="Times New Roman" w:hAnsi="Times New Roman" w:cs="Times New Roman"/>
          <w:sz w:val="28"/>
          <w:szCs w:val="28"/>
          <w:lang w:val="it-IT"/>
        </w:rPr>
        <w:t xml:space="preserve"> </w:t>
      </w:r>
      <w:r w:rsidR="00CD5143">
        <w:rPr>
          <w:rFonts w:ascii="Times New Roman" w:hAnsi="Times New Roman" w:cs="Times New Roman"/>
          <w:sz w:val="28"/>
          <w:szCs w:val="28"/>
          <w:lang w:val="it-IT"/>
        </w:rPr>
        <w:t xml:space="preserve">Per questo motivo prima di parlare della “rottura”, avvenuta con Machiavelli, con l’idea classica di natura umana, vorrei soffermarmi ad </w:t>
      </w:r>
      <w:r w:rsidR="00CD5143">
        <w:rPr>
          <w:rFonts w:ascii="Times New Roman" w:hAnsi="Times New Roman" w:cs="Times New Roman"/>
          <w:sz w:val="28"/>
          <w:szCs w:val="28"/>
          <w:lang w:val="it-IT"/>
        </w:rPr>
        <w:lastRenderedPageBreak/>
        <w:t>esaminare proprio la concezione classica</w:t>
      </w:r>
      <w:r w:rsidR="007F1864">
        <w:rPr>
          <w:rFonts w:ascii="Times New Roman" w:hAnsi="Times New Roman" w:cs="Times New Roman"/>
          <w:sz w:val="28"/>
          <w:szCs w:val="28"/>
          <w:lang w:val="it-IT"/>
        </w:rPr>
        <w:t>, in particolare nel pensiero aristotelico</w:t>
      </w:r>
      <w:r w:rsidR="00CD5143">
        <w:rPr>
          <w:rFonts w:ascii="Times New Roman" w:hAnsi="Times New Roman" w:cs="Times New Roman"/>
          <w:sz w:val="28"/>
          <w:szCs w:val="28"/>
          <w:lang w:val="it-IT"/>
        </w:rPr>
        <w:t>, per poi toccare alcuni punti fondamentali dell’ottica Tomista, fino ad arrivare agli al</w:t>
      </w:r>
      <w:r w:rsidR="007F1864">
        <w:rPr>
          <w:rFonts w:ascii="Times New Roman" w:hAnsi="Times New Roman" w:cs="Times New Roman"/>
          <w:sz w:val="28"/>
          <w:szCs w:val="28"/>
          <w:lang w:val="it-IT"/>
        </w:rPr>
        <w:t>bori della modernità, concludendo con</w:t>
      </w:r>
      <w:r w:rsidR="00CD5143">
        <w:rPr>
          <w:rFonts w:ascii="Times New Roman" w:hAnsi="Times New Roman" w:cs="Times New Roman"/>
          <w:sz w:val="28"/>
          <w:szCs w:val="28"/>
          <w:lang w:val="it-IT"/>
        </w:rPr>
        <w:t xml:space="preserve"> la vistone politic</w:t>
      </w:r>
      <w:r w:rsidR="007F1864">
        <w:rPr>
          <w:rFonts w:ascii="Times New Roman" w:hAnsi="Times New Roman" w:cs="Times New Roman"/>
          <w:sz w:val="28"/>
          <w:szCs w:val="28"/>
          <w:lang w:val="it-IT"/>
        </w:rPr>
        <w:t>a e antropologica di Machiavelli.</w:t>
      </w:r>
    </w:p>
    <w:p w:rsidR="007F1864" w:rsidRDefault="007F1864" w:rsidP="007D4746">
      <w:pPr>
        <w:spacing w:after="0" w:line="360" w:lineRule="auto"/>
        <w:jc w:val="both"/>
        <w:rPr>
          <w:rFonts w:ascii="Times New Roman" w:hAnsi="Times New Roman" w:cs="Times New Roman"/>
          <w:sz w:val="28"/>
          <w:szCs w:val="28"/>
          <w:lang w:val="it-IT"/>
        </w:rPr>
      </w:pPr>
    </w:p>
    <w:p w:rsidR="007F1864" w:rsidRDefault="007F1864" w:rsidP="007D4746">
      <w:pPr>
        <w:spacing w:after="0" w:line="360" w:lineRule="auto"/>
        <w:jc w:val="both"/>
        <w:rPr>
          <w:rFonts w:ascii="Times New Roman" w:hAnsi="Times New Roman" w:cs="Times New Roman"/>
          <w:b/>
          <w:i/>
          <w:sz w:val="32"/>
          <w:szCs w:val="32"/>
          <w:lang w:val="it-IT"/>
        </w:rPr>
      </w:pPr>
      <w:r>
        <w:rPr>
          <w:rFonts w:ascii="Times New Roman" w:hAnsi="Times New Roman" w:cs="Times New Roman"/>
          <w:b/>
          <w:i/>
          <w:sz w:val="32"/>
          <w:szCs w:val="32"/>
          <w:lang w:val="it-IT"/>
        </w:rPr>
        <w:t>2. La natura umana nella visione aristotelico - tomista.</w:t>
      </w:r>
    </w:p>
    <w:p w:rsidR="007F1864" w:rsidRDefault="007F1864" w:rsidP="007D4746">
      <w:pPr>
        <w:spacing w:after="0" w:line="360" w:lineRule="auto"/>
        <w:jc w:val="both"/>
        <w:rPr>
          <w:rFonts w:ascii="Times New Roman" w:hAnsi="Times New Roman" w:cs="Times New Roman"/>
          <w:b/>
          <w:i/>
          <w:sz w:val="32"/>
          <w:szCs w:val="32"/>
          <w:lang w:val="it-IT"/>
        </w:rPr>
      </w:pPr>
    </w:p>
    <w:p w:rsidR="00511845" w:rsidRDefault="007F1864"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Nel pensiero antico </w:t>
      </w:r>
      <w:r w:rsidR="00FC49B5">
        <w:rPr>
          <w:rFonts w:ascii="Times New Roman" w:hAnsi="Times New Roman" w:cs="Times New Roman"/>
          <w:sz w:val="28"/>
          <w:szCs w:val="28"/>
          <w:lang w:val="it-IT"/>
        </w:rPr>
        <w:t>il concetto di natura si riferiva alla totalità</w:t>
      </w:r>
      <w:r w:rsidR="003D3D0B">
        <w:rPr>
          <w:rFonts w:ascii="Times New Roman" w:hAnsi="Times New Roman" w:cs="Times New Roman"/>
          <w:sz w:val="28"/>
          <w:szCs w:val="28"/>
          <w:lang w:val="it-IT"/>
        </w:rPr>
        <w:t xml:space="preserve"> di</w:t>
      </w:r>
      <w:r w:rsidR="00BE22F1">
        <w:rPr>
          <w:rFonts w:ascii="Times New Roman" w:hAnsi="Times New Roman" w:cs="Times New Roman"/>
          <w:sz w:val="28"/>
          <w:szCs w:val="28"/>
          <w:lang w:val="it-IT"/>
        </w:rPr>
        <w:t xml:space="preserve"> ciò che è e accade </w:t>
      </w:r>
      <w:r w:rsidR="0002300C">
        <w:rPr>
          <w:rFonts w:ascii="Times New Roman" w:hAnsi="Times New Roman" w:cs="Times New Roman"/>
          <w:sz w:val="28"/>
          <w:szCs w:val="28"/>
          <w:lang w:val="it-IT"/>
        </w:rPr>
        <w:t>e alle determinazioni essenziali</w:t>
      </w:r>
      <w:r w:rsidR="00BE22F1">
        <w:rPr>
          <w:rFonts w:ascii="Times New Roman" w:hAnsi="Times New Roman" w:cs="Times New Roman"/>
          <w:sz w:val="28"/>
          <w:szCs w:val="28"/>
          <w:lang w:val="it-IT"/>
        </w:rPr>
        <w:t xml:space="preserve"> di ciascun ente, cioè come il principio intrinseco del suo comportamento. </w:t>
      </w:r>
    </w:p>
    <w:p w:rsidR="007F1864" w:rsidRDefault="00511845"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 Aristotele</w:t>
      </w:r>
      <w:r w:rsidR="00FC49B5">
        <w:rPr>
          <w:rFonts w:ascii="Times New Roman" w:hAnsi="Times New Roman" w:cs="Times New Roman"/>
          <w:sz w:val="28"/>
          <w:szCs w:val="28"/>
          <w:lang w:val="it-IT"/>
        </w:rPr>
        <w:t xml:space="preserve"> ha inteso la natura distinguendola da</w:t>
      </w:r>
      <w:r w:rsidR="00BE22F1">
        <w:rPr>
          <w:rFonts w:ascii="Times New Roman" w:hAnsi="Times New Roman" w:cs="Times New Roman"/>
          <w:sz w:val="28"/>
          <w:szCs w:val="28"/>
          <w:lang w:val="it-IT"/>
        </w:rPr>
        <w:t xml:space="preserve"> ciò c</w:t>
      </w:r>
      <w:r w:rsidR="00FC49B5">
        <w:rPr>
          <w:rFonts w:ascii="Times New Roman" w:hAnsi="Times New Roman" w:cs="Times New Roman"/>
          <w:sz w:val="28"/>
          <w:szCs w:val="28"/>
          <w:lang w:val="it-IT"/>
        </w:rPr>
        <w:t xml:space="preserve">he </w:t>
      </w:r>
      <w:r w:rsidR="00BE22F1">
        <w:rPr>
          <w:rFonts w:ascii="Times New Roman" w:hAnsi="Times New Roman" w:cs="Times New Roman"/>
          <w:sz w:val="28"/>
          <w:szCs w:val="28"/>
          <w:lang w:val="it-IT"/>
        </w:rPr>
        <w:t>avviene per opera del caso,</w:t>
      </w:r>
      <w:r w:rsidR="00FC49B5">
        <w:rPr>
          <w:rFonts w:ascii="Times New Roman" w:hAnsi="Times New Roman" w:cs="Times New Roman"/>
          <w:sz w:val="28"/>
          <w:szCs w:val="28"/>
          <w:lang w:val="it-IT"/>
        </w:rPr>
        <w:t xml:space="preserve"> cioè</w:t>
      </w:r>
      <w:r w:rsidR="00BE22F1">
        <w:rPr>
          <w:rFonts w:ascii="Times New Roman" w:hAnsi="Times New Roman" w:cs="Times New Roman"/>
          <w:sz w:val="28"/>
          <w:szCs w:val="28"/>
          <w:lang w:val="it-IT"/>
        </w:rPr>
        <w:t xml:space="preserve"> non secondo una legge e da ciò che avviene per </w:t>
      </w:r>
      <w:r w:rsidR="00FC49B5">
        <w:rPr>
          <w:rFonts w:ascii="Times New Roman" w:hAnsi="Times New Roman" w:cs="Times New Roman"/>
          <w:sz w:val="28"/>
          <w:szCs w:val="28"/>
          <w:lang w:val="it-IT"/>
        </w:rPr>
        <w:t>opera dell’</w:t>
      </w:r>
      <w:r w:rsidR="00BE22F1">
        <w:rPr>
          <w:rFonts w:ascii="Times New Roman" w:hAnsi="Times New Roman" w:cs="Times New Roman"/>
          <w:sz w:val="28"/>
          <w:szCs w:val="28"/>
          <w:lang w:val="it-IT"/>
        </w:rPr>
        <w:t>art</w:t>
      </w:r>
      <w:r>
        <w:rPr>
          <w:rFonts w:ascii="Times New Roman" w:hAnsi="Times New Roman" w:cs="Times New Roman"/>
          <w:sz w:val="28"/>
          <w:szCs w:val="28"/>
          <w:lang w:val="it-IT"/>
        </w:rPr>
        <w:t>e umana</w:t>
      </w:r>
      <w:r w:rsidR="00FC49B5">
        <w:rPr>
          <w:rFonts w:ascii="Times New Roman" w:hAnsi="Times New Roman" w:cs="Times New Roman"/>
          <w:sz w:val="28"/>
          <w:szCs w:val="28"/>
          <w:lang w:val="it-IT"/>
        </w:rPr>
        <w:t>,</w:t>
      </w:r>
      <w:r>
        <w:rPr>
          <w:rFonts w:ascii="Times New Roman" w:hAnsi="Times New Roman" w:cs="Times New Roman"/>
          <w:sz w:val="28"/>
          <w:szCs w:val="28"/>
          <w:lang w:val="it-IT"/>
        </w:rPr>
        <w:t xml:space="preserve"> che trasforma</w:t>
      </w:r>
      <w:r w:rsidR="00BE22F1">
        <w:rPr>
          <w:rFonts w:ascii="Times New Roman" w:hAnsi="Times New Roman" w:cs="Times New Roman"/>
          <w:sz w:val="28"/>
          <w:szCs w:val="28"/>
          <w:lang w:val="it-IT"/>
        </w:rPr>
        <w:t xml:space="preserve"> ciò che è naturale. Quindi la natura è la sostanza di tutte quelle cose che hanno il proprio principio essenziale in se stesse.</w:t>
      </w:r>
    </w:p>
    <w:p w:rsidR="00B53B79" w:rsidRDefault="00511845"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La natura rivela all’uomo l’esistenza di un’ armonia nel corso degli eventi</w:t>
      </w:r>
      <w:r w:rsidR="00B53B79">
        <w:rPr>
          <w:rFonts w:ascii="Times New Roman" w:hAnsi="Times New Roman" w:cs="Times New Roman"/>
          <w:sz w:val="28"/>
          <w:szCs w:val="28"/>
          <w:lang w:val="it-IT"/>
        </w:rPr>
        <w:t>; da ciò</w:t>
      </w:r>
      <w:r w:rsidR="004F206F">
        <w:rPr>
          <w:rFonts w:ascii="Times New Roman" w:hAnsi="Times New Roman" w:cs="Times New Roman"/>
          <w:sz w:val="28"/>
          <w:szCs w:val="28"/>
          <w:lang w:val="it-IT"/>
        </w:rPr>
        <w:t xml:space="preserve"> deriva la concezione finalistica e normativa che lo </w:t>
      </w:r>
      <w:r>
        <w:rPr>
          <w:rFonts w:ascii="Times New Roman" w:hAnsi="Times New Roman" w:cs="Times New Roman"/>
          <w:sz w:val="28"/>
          <w:szCs w:val="28"/>
          <w:lang w:val="it-IT"/>
        </w:rPr>
        <w:t>spinge ad imitare questo ordine naturale nella realizzazione</w:t>
      </w:r>
      <w:r w:rsidR="003D3D0B">
        <w:rPr>
          <w:rFonts w:ascii="Times New Roman" w:hAnsi="Times New Roman" w:cs="Times New Roman"/>
          <w:sz w:val="28"/>
          <w:szCs w:val="28"/>
          <w:lang w:val="it-IT"/>
        </w:rPr>
        <w:t xml:space="preserve"> della propria essenza, che deve passare</w:t>
      </w:r>
      <w:r>
        <w:rPr>
          <w:rFonts w:ascii="Times New Roman" w:hAnsi="Times New Roman" w:cs="Times New Roman"/>
          <w:sz w:val="28"/>
          <w:szCs w:val="28"/>
          <w:lang w:val="it-IT"/>
        </w:rPr>
        <w:t xml:space="preserve"> dalla potenza all’atto.</w:t>
      </w:r>
      <w:r w:rsidR="004F206F">
        <w:rPr>
          <w:rFonts w:ascii="Times New Roman" w:hAnsi="Times New Roman" w:cs="Times New Roman"/>
          <w:sz w:val="28"/>
          <w:szCs w:val="28"/>
          <w:lang w:val="it-IT"/>
        </w:rPr>
        <w:t xml:space="preserve"> Da ciò si evince che il principio intrinseco del comportamento di un ente è</w:t>
      </w:r>
      <w:r w:rsidR="003D3D0B">
        <w:rPr>
          <w:rFonts w:ascii="Times New Roman" w:hAnsi="Times New Roman" w:cs="Times New Roman"/>
          <w:sz w:val="28"/>
          <w:szCs w:val="28"/>
          <w:lang w:val="it-IT"/>
        </w:rPr>
        <w:t xml:space="preserve"> costituito</w:t>
      </w:r>
      <w:r w:rsidR="00FC49B5">
        <w:rPr>
          <w:rFonts w:ascii="Times New Roman" w:hAnsi="Times New Roman" w:cs="Times New Roman"/>
          <w:sz w:val="28"/>
          <w:szCs w:val="28"/>
          <w:lang w:val="it-IT"/>
        </w:rPr>
        <w:t xml:space="preserve"> da</w:t>
      </w:r>
      <w:r w:rsidR="004F206F">
        <w:rPr>
          <w:rFonts w:ascii="Times New Roman" w:hAnsi="Times New Roman" w:cs="Times New Roman"/>
          <w:sz w:val="28"/>
          <w:szCs w:val="28"/>
          <w:lang w:val="it-IT"/>
        </w:rPr>
        <w:t xml:space="preserve"> ciò che esso “deve” essere. </w:t>
      </w:r>
    </w:p>
    <w:p w:rsidR="00511845" w:rsidRDefault="004F206F"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Ogni ente “deve” realizzare se stesso </w:t>
      </w:r>
      <w:r w:rsidR="00B53B79">
        <w:rPr>
          <w:rFonts w:ascii="Times New Roman" w:hAnsi="Times New Roman" w:cs="Times New Roman"/>
          <w:sz w:val="28"/>
          <w:szCs w:val="28"/>
          <w:lang w:val="it-IT"/>
        </w:rPr>
        <w:t xml:space="preserve">secondo la sua propria natura e l’uomo è per sua natura un essere razionale, ma non sempre egli riesce ad arrivare alla piena realizzazione della sua essenza, quindi c’è una tensione tra l’essere e il dover-essere. Questa tensione mette chiaramente in luce l’aspetto normativo della concezione aristotelica. Infatti la natura umana è duplice: da un lato l’uomo è ragione, per cui si distingue dagli altri esseri; ma dall’altro egli </w:t>
      </w:r>
      <w:r w:rsidR="00BC1013">
        <w:rPr>
          <w:rFonts w:ascii="Times New Roman" w:hAnsi="Times New Roman" w:cs="Times New Roman"/>
          <w:sz w:val="28"/>
          <w:szCs w:val="28"/>
          <w:lang w:val="it-IT"/>
        </w:rPr>
        <w:t>è anche corpo, che lo accomuna agli altri esseri. Per far si che l’uomo realizzi se stesso è necessario che la parte razionale, che è quella che lo caratterizza in quanto tale, prevalga sulla parte corporea e ciò va compiuto all’interno della vita etica.</w:t>
      </w:r>
    </w:p>
    <w:p w:rsidR="005A40E6" w:rsidRDefault="00BC1013"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La vita etica può essere esercitata solo all’interno della polis e l’uomo, essendo per sua natura un </w:t>
      </w:r>
      <w:r w:rsidR="003D3D0B">
        <w:rPr>
          <w:rFonts w:ascii="Times New Roman" w:hAnsi="Times New Roman" w:cs="Times New Roman"/>
          <w:sz w:val="28"/>
          <w:szCs w:val="28"/>
          <w:lang w:val="it-IT"/>
        </w:rPr>
        <w:t>“</w:t>
      </w:r>
      <w:r>
        <w:rPr>
          <w:rFonts w:ascii="Times New Roman" w:hAnsi="Times New Roman" w:cs="Times New Roman"/>
          <w:sz w:val="28"/>
          <w:szCs w:val="28"/>
          <w:lang w:val="it-IT"/>
        </w:rPr>
        <w:t>essere socievole</w:t>
      </w:r>
      <w:r w:rsidR="003D3D0B">
        <w:rPr>
          <w:rFonts w:ascii="Times New Roman" w:hAnsi="Times New Roman" w:cs="Times New Roman"/>
          <w:sz w:val="28"/>
          <w:szCs w:val="28"/>
          <w:lang w:val="it-IT"/>
        </w:rPr>
        <w:t>”</w:t>
      </w:r>
      <w:r>
        <w:rPr>
          <w:rFonts w:ascii="Times New Roman" w:hAnsi="Times New Roman" w:cs="Times New Roman"/>
          <w:sz w:val="28"/>
          <w:szCs w:val="28"/>
          <w:lang w:val="it-IT"/>
        </w:rPr>
        <w:t xml:space="preserve">, può arrivare alla piena realizzazione di sé solo nella </w:t>
      </w:r>
      <w:r>
        <w:rPr>
          <w:rFonts w:ascii="Times New Roman" w:hAnsi="Times New Roman" w:cs="Times New Roman"/>
          <w:sz w:val="28"/>
          <w:szCs w:val="28"/>
          <w:lang w:val="it-IT"/>
        </w:rPr>
        <w:lastRenderedPageBreak/>
        <w:t>comunità politica, il c</w:t>
      </w:r>
      <w:r w:rsidR="003D3D0B">
        <w:rPr>
          <w:rFonts w:ascii="Times New Roman" w:hAnsi="Times New Roman" w:cs="Times New Roman"/>
          <w:sz w:val="28"/>
          <w:szCs w:val="28"/>
          <w:lang w:val="it-IT"/>
        </w:rPr>
        <w:t>ui obiettivo è “il vivere bene”, giacché è proprio un volere dell’uomo “vivere in modo felice e bello”. Ma per il “vivere bene” non è sufficiente l’unione tra gli uomini volta solo alla preservazione della vita o delle ricchezze, infatti in questi casi non si può nemmeno parlare di polis. Il contratto non soddisfa i requisiti richiesti per l’istituzione di un ordine autenticamente politico</w:t>
      </w:r>
      <w:r w:rsidR="00245A60">
        <w:rPr>
          <w:rFonts w:ascii="Times New Roman" w:hAnsi="Times New Roman" w:cs="Times New Roman"/>
          <w:sz w:val="28"/>
          <w:szCs w:val="28"/>
          <w:lang w:val="it-IT"/>
        </w:rPr>
        <w:t>, non essendo un mezzo adatto alla formazione della moralità, la quale è il fine qualificante lo stato giusto. Il contratto può, al massimo, riguardare la disciplina delle relazioni esterne, come l’alleanza militare e lo scambio commerciale, ma mai potrebbe produrre e realizzare la vita vera, costruita attorno all’amicizia.</w:t>
      </w:r>
      <w:r w:rsidR="005A40E6">
        <w:rPr>
          <w:rFonts w:ascii="Times New Roman" w:hAnsi="Times New Roman" w:cs="Times New Roman"/>
          <w:sz w:val="28"/>
          <w:szCs w:val="28"/>
          <w:lang w:val="it-IT"/>
        </w:rPr>
        <w:t xml:space="preserve"> Questa sarà, come vedremo in seguito, una delle differenze più marcate tra modello classico aristotelico e quello predominante nella modernità.</w:t>
      </w:r>
    </w:p>
    <w:p w:rsidR="00BC1013" w:rsidRDefault="005A40E6"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Sulla base di queste idee in Aristotele prende piede l’</w:t>
      </w:r>
      <w:r w:rsidR="00347389">
        <w:rPr>
          <w:rFonts w:ascii="Times New Roman" w:hAnsi="Times New Roman" w:cs="Times New Roman"/>
          <w:sz w:val="28"/>
          <w:szCs w:val="28"/>
          <w:lang w:val="it-IT"/>
        </w:rPr>
        <w:t>i</w:t>
      </w:r>
      <w:r>
        <w:rPr>
          <w:rFonts w:ascii="Times New Roman" w:hAnsi="Times New Roman" w:cs="Times New Roman"/>
          <w:sz w:val="28"/>
          <w:szCs w:val="28"/>
          <w:lang w:val="it-IT"/>
        </w:rPr>
        <w:t>dea secondo la quale è preferibile la partecipazione della “massa dei cittadini” all’att</w:t>
      </w:r>
      <w:r w:rsidR="00E05029">
        <w:rPr>
          <w:rFonts w:ascii="Times New Roman" w:hAnsi="Times New Roman" w:cs="Times New Roman"/>
          <w:sz w:val="28"/>
          <w:szCs w:val="28"/>
          <w:lang w:val="it-IT"/>
        </w:rPr>
        <w:t>ività politica. Infatti  E</w:t>
      </w:r>
      <w:r>
        <w:rPr>
          <w:rFonts w:ascii="Times New Roman" w:hAnsi="Times New Roman" w:cs="Times New Roman"/>
          <w:sz w:val="28"/>
          <w:szCs w:val="28"/>
          <w:lang w:val="it-IT"/>
        </w:rPr>
        <w:t>gli scrive: « Essendo molti, ciascuno ha una parte di virtù e di saggezza e come quando si raccolgono insieme […] diventano con molte mani, con molte teste, con molti pi</w:t>
      </w:r>
      <w:r w:rsidR="00AD3AFC">
        <w:rPr>
          <w:rFonts w:ascii="Times New Roman" w:hAnsi="Times New Roman" w:cs="Times New Roman"/>
          <w:sz w:val="28"/>
          <w:szCs w:val="28"/>
          <w:lang w:val="it-IT"/>
        </w:rPr>
        <w:t>edi, così diventano un uomo con molte eccellenti doti di carattere e intelligenza</w:t>
      </w:r>
      <w:r>
        <w:rPr>
          <w:rFonts w:ascii="Times New Roman" w:hAnsi="Times New Roman" w:cs="Times New Roman"/>
          <w:sz w:val="28"/>
          <w:szCs w:val="28"/>
          <w:lang w:val="it-IT"/>
        </w:rPr>
        <w:t xml:space="preserve"> »</w:t>
      </w:r>
      <w:r w:rsidR="00E05029">
        <w:rPr>
          <w:rFonts w:ascii="Times New Roman" w:hAnsi="Times New Roman" w:cs="Times New Roman"/>
          <w:sz w:val="28"/>
          <w:szCs w:val="28"/>
          <w:lang w:val="it-IT"/>
        </w:rPr>
        <w:t xml:space="preserve"> (Aristotele, </w:t>
      </w:r>
      <w:r w:rsidR="00E05029" w:rsidRPr="00E05029">
        <w:rPr>
          <w:rFonts w:ascii="Times New Roman" w:hAnsi="Times New Roman" w:cs="Times New Roman"/>
          <w:i/>
          <w:sz w:val="28"/>
          <w:szCs w:val="28"/>
          <w:lang w:val="it-IT"/>
        </w:rPr>
        <w:t>Politica</w:t>
      </w:r>
      <w:r w:rsidR="00E05029">
        <w:rPr>
          <w:rFonts w:ascii="Times New Roman" w:hAnsi="Times New Roman" w:cs="Times New Roman"/>
          <w:sz w:val="28"/>
          <w:szCs w:val="28"/>
          <w:lang w:val="it-IT"/>
        </w:rPr>
        <w:t xml:space="preserve">, libro III, 1281b). </w:t>
      </w:r>
      <w:r w:rsidR="00AD3AFC">
        <w:rPr>
          <w:rFonts w:ascii="Times New Roman" w:hAnsi="Times New Roman" w:cs="Times New Roman"/>
          <w:sz w:val="28"/>
          <w:szCs w:val="28"/>
          <w:lang w:val="it-IT"/>
        </w:rPr>
        <w:t>. È evidente dalle sue parole come egli ritenga fondamentale la partecipazione attiva di tutti i membri della città, reputando superiore il giudizio comune rispetto al giudizio del singolo.</w:t>
      </w:r>
    </w:p>
    <w:p w:rsidR="00AD3AFC" w:rsidRDefault="00AD3AFC"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La migliore tipologia di stato è dunque quella che si basa sull’elezione delle cariche e sull’e</w:t>
      </w:r>
      <w:r w:rsidR="00F90148">
        <w:rPr>
          <w:rFonts w:ascii="Times New Roman" w:hAnsi="Times New Roman" w:cs="Times New Roman"/>
          <w:sz w:val="28"/>
          <w:szCs w:val="28"/>
          <w:lang w:val="it-IT"/>
        </w:rPr>
        <w:t xml:space="preserve">sclusione dell’elemento </w:t>
      </w:r>
      <w:proofErr w:type="spellStart"/>
      <w:r w:rsidR="00F90148">
        <w:rPr>
          <w:rFonts w:ascii="Times New Roman" w:hAnsi="Times New Roman" w:cs="Times New Roman"/>
          <w:sz w:val="28"/>
          <w:szCs w:val="28"/>
          <w:lang w:val="it-IT"/>
        </w:rPr>
        <w:t>censita</w:t>
      </w:r>
      <w:r>
        <w:rPr>
          <w:rFonts w:ascii="Times New Roman" w:hAnsi="Times New Roman" w:cs="Times New Roman"/>
          <w:sz w:val="28"/>
          <w:szCs w:val="28"/>
          <w:lang w:val="it-IT"/>
        </w:rPr>
        <w:t>rio</w:t>
      </w:r>
      <w:proofErr w:type="spellEnd"/>
      <w:r>
        <w:rPr>
          <w:rFonts w:ascii="Times New Roman" w:hAnsi="Times New Roman" w:cs="Times New Roman"/>
          <w:sz w:val="28"/>
          <w:szCs w:val="28"/>
          <w:lang w:val="it-IT"/>
        </w:rPr>
        <w:t xml:space="preserve">, che è quella della </w:t>
      </w:r>
      <w:proofErr w:type="spellStart"/>
      <w:r w:rsidRPr="00AD3AFC">
        <w:rPr>
          <w:rFonts w:ascii="Times New Roman" w:hAnsi="Times New Roman" w:cs="Times New Roman"/>
          <w:i/>
          <w:sz w:val="28"/>
          <w:szCs w:val="28"/>
          <w:lang w:val="it-IT"/>
        </w:rPr>
        <w:t>politia</w:t>
      </w:r>
      <w:proofErr w:type="spellEnd"/>
      <w:r>
        <w:rPr>
          <w:rFonts w:ascii="Times New Roman" w:hAnsi="Times New Roman" w:cs="Times New Roman"/>
          <w:i/>
          <w:sz w:val="28"/>
          <w:szCs w:val="28"/>
          <w:lang w:val="it-IT"/>
        </w:rPr>
        <w:t xml:space="preserve">. </w:t>
      </w:r>
      <w:r>
        <w:rPr>
          <w:rFonts w:ascii="Times New Roman" w:hAnsi="Times New Roman" w:cs="Times New Roman"/>
          <w:sz w:val="28"/>
          <w:szCs w:val="28"/>
          <w:lang w:val="it-IT"/>
        </w:rPr>
        <w:t>A ciò si collega anche la preferenza delle “leggi migliori” rispetto all’ “uomo migliore”. Infatti anche l’uomo migliore fra tutti, essendo un essere finito e carico di passioni, può essere soggetto alla corruzione; invece nelle “regole scritte” non incide l’elemento affettivo  quindi sono ritenute portatrici di una “ragione imparziale”.</w:t>
      </w:r>
    </w:p>
    <w:p w:rsidR="0013474B" w:rsidRPr="00D13C9E" w:rsidRDefault="00AD3AFC"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La stipulazione delle leggi avviene per opera degli uomini che agiscono “secondo saggezza” , la quale è intesa da Aristotele </w:t>
      </w:r>
      <w:r w:rsidR="0013474B">
        <w:rPr>
          <w:rFonts w:ascii="Times New Roman" w:hAnsi="Times New Roman" w:cs="Times New Roman"/>
          <w:sz w:val="28"/>
          <w:szCs w:val="28"/>
          <w:lang w:val="it-IT"/>
        </w:rPr>
        <w:t>come la v</w:t>
      </w:r>
      <w:r w:rsidR="00D41D7A">
        <w:rPr>
          <w:rFonts w:ascii="Times New Roman" w:hAnsi="Times New Roman" w:cs="Times New Roman"/>
          <w:sz w:val="28"/>
          <w:szCs w:val="28"/>
          <w:lang w:val="it-IT"/>
        </w:rPr>
        <w:t>irtù propria dell’anima opinante</w:t>
      </w:r>
      <w:r w:rsidR="0013474B">
        <w:rPr>
          <w:rFonts w:ascii="Times New Roman" w:hAnsi="Times New Roman" w:cs="Times New Roman"/>
          <w:sz w:val="28"/>
          <w:szCs w:val="28"/>
          <w:lang w:val="it-IT"/>
        </w:rPr>
        <w:t>, che appartiene ad ogni individuo. Ma, come è già stato detto, l’uomo è anche un essere passionale, a cui appartengono anche l’</w:t>
      </w:r>
      <w:r w:rsidR="00D41D7A">
        <w:rPr>
          <w:rFonts w:ascii="Times New Roman" w:hAnsi="Times New Roman" w:cs="Times New Roman"/>
          <w:sz w:val="28"/>
          <w:szCs w:val="28"/>
          <w:lang w:val="it-IT"/>
        </w:rPr>
        <w:t xml:space="preserve">anima </w:t>
      </w:r>
      <w:r w:rsidR="0013474B">
        <w:rPr>
          <w:rFonts w:ascii="Times New Roman" w:hAnsi="Times New Roman" w:cs="Times New Roman"/>
          <w:sz w:val="28"/>
          <w:szCs w:val="28"/>
          <w:lang w:val="it-IT"/>
        </w:rPr>
        <w:t xml:space="preserve">vegetativa e l’anima sensitiva, </w:t>
      </w:r>
      <w:r w:rsidR="0013474B">
        <w:rPr>
          <w:rFonts w:ascii="Times New Roman" w:hAnsi="Times New Roman" w:cs="Times New Roman"/>
          <w:sz w:val="28"/>
          <w:szCs w:val="28"/>
          <w:lang w:val="it-IT"/>
        </w:rPr>
        <w:lastRenderedPageBreak/>
        <w:t>perciò è necessaria</w:t>
      </w:r>
      <w:r w:rsidR="0013474B" w:rsidRPr="00D13C9E">
        <w:rPr>
          <w:rFonts w:ascii="Times New Roman" w:hAnsi="Times New Roman" w:cs="Times New Roman"/>
          <w:sz w:val="28"/>
          <w:szCs w:val="28"/>
          <w:lang w:val="it-IT"/>
        </w:rPr>
        <w:t xml:space="preserve"> un opera educativa, volta a far emergere nell’uomo la propria essenza razionale, che lo condurrà verso il momento dell’</w:t>
      </w:r>
      <w:r w:rsidR="0013474B" w:rsidRPr="00D845CD">
        <w:rPr>
          <w:rFonts w:ascii="Times New Roman" w:hAnsi="Times New Roman" w:cs="Times New Roman"/>
          <w:i/>
          <w:sz w:val="28"/>
          <w:szCs w:val="28"/>
          <w:lang w:val="it-IT"/>
        </w:rPr>
        <w:t>ethos</w:t>
      </w:r>
      <w:r w:rsidR="0013474B" w:rsidRPr="00D13C9E">
        <w:rPr>
          <w:rFonts w:ascii="Times New Roman" w:hAnsi="Times New Roman" w:cs="Times New Roman"/>
          <w:sz w:val="28"/>
          <w:szCs w:val="28"/>
          <w:lang w:val="it-IT"/>
        </w:rPr>
        <w:t xml:space="preserve"> comune. L’educazione indirizza l’uomo a tener ferma l’abitudine ai comportamenti virtuosi, i quali soltanto permettono alla comunità di vivere bene.</w:t>
      </w:r>
    </w:p>
    <w:p w:rsidR="0013474B" w:rsidRPr="00D13C9E" w:rsidRDefault="0013474B" w:rsidP="007D4746">
      <w:pPr>
        <w:spacing w:after="0" w:line="360" w:lineRule="auto"/>
        <w:jc w:val="both"/>
        <w:rPr>
          <w:rFonts w:ascii="Times New Roman" w:hAnsi="Times New Roman" w:cs="Times New Roman"/>
          <w:sz w:val="28"/>
          <w:szCs w:val="28"/>
          <w:lang w:val="it-IT"/>
        </w:rPr>
      </w:pPr>
      <w:r w:rsidRPr="00D13C9E">
        <w:rPr>
          <w:rFonts w:ascii="Times New Roman" w:hAnsi="Times New Roman" w:cs="Times New Roman"/>
          <w:sz w:val="28"/>
          <w:szCs w:val="28"/>
          <w:lang w:val="it-IT"/>
        </w:rPr>
        <w:t xml:space="preserve">Una volta educati alla virtù tutti i membri dello stato sono, in diverso modo (eleggendo, ricoprendo cariche, giudicando gli eletti), parti integranti dello stato e sono in grado di apportare un contributo incisivo nel giusto ordine della comunità. </w:t>
      </w:r>
    </w:p>
    <w:p w:rsidR="0013474B" w:rsidRDefault="0013474B" w:rsidP="007D4746">
      <w:pPr>
        <w:spacing w:after="0" w:line="360" w:lineRule="auto"/>
        <w:jc w:val="both"/>
        <w:rPr>
          <w:rFonts w:ascii="Times New Roman" w:hAnsi="Times New Roman" w:cs="Times New Roman"/>
          <w:sz w:val="28"/>
          <w:szCs w:val="28"/>
          <w:lang w:val="it-IT"/>
        </w:rPr>
      </w:pPr>
      <w:r w:rsidRPr="00D13C9E">
        <w:rPr>
          <w:rFonts w:ascii="Times New Roman" w:hAnsi="Times New Roman" w:cs="Times New Roman"/>
          <w:sz w:val="28"/>
          <w:szCs w:val="28"/>
          <w:lang w:val="it-IT"/>
        </w:rPr>
        <w:t xml:space="preserve">Ciò che deve nascere è una comunità plurale, per cui : « </w:t>
      </w:r>
      <w:r w:rsidR="00D13C9E" w:rsidRPr="00D13C9E">
        <w:rPr>
          <w:rFonts w:ascii="Times New Roman" w:hAnsi="Times New Roman" w:cs="Times New Roman"/>
          <w:sz w:val="28"/>
          <w:szCs w:val="28"/>
          <w:lang w:val="it-IT"/>
        </w:rPr>
        <w:t xml:space="preserve">Non si costituisce uno stato di elementi uguali, ma di esseri significativamente diversi, tra i quali solo può valere l’uguaglianza per reciprocità </w:t>
      </w:r>
      <w:r w:rsidRPr="00D13C9E">
        <w:rPr>
          <w:rFonts w:ascii="Times New Roman" w:hAnsi="Times New Roman" w:cs="Times New Roman"/>
          <w:sz w:val="28"/>
          <w:szCs w:val="28"/>
          <w:lang w:val="it-IT"/>
        </w:rPr>
        <w:t>»</w:t>
      </w:r>
      <w:r w:rsidR="00D13C9E" w:rsidRPr="00D13C9E">
        <w:rPr>
          <w:rFonts w:ascii="Times New Roman" w:hAnsi="Times New Roman" w:cs="Times New Roman"/>
          <w:sz w:val="28"/>
          <w:szCs w:val="28"/>
          <w:lang w:val="it-IT"/>
        </w:rPr>
        <w:t xml:space="preserve"> ( </w:t>
      </w:r>
      <w:r w:rsidR="00D13C9E" w:rsidRPr="00664E42">
        <w:rPr>
          <w:rFonts w:ascii="Times New Roman" w:hAnsi="Times New Roman" w:cs="Times New Roman"/>
          <w:i/>
          <w:sz w:val="28"/>
          <w:szCs w:val="28"/>
          <w:lang w:val="it-IT"/>
        </w:rPr>
        <w:t>Politica</w:t>
      </w:r>
      <w:r w:rsidR="00D13C9E" w:rsidRPr="00D13C9E">
        <w:rPr>
          <w:rFonts w:ascii="Times New Roman" w:hAnsi="Times New Roman" w:cs="Times New Roman"/>
          <w:sz w:val="28"/>
          <w:szCs w:val="28"/>
          <w:lang w:val="it-IT"/>
        </w:rPr>
        <w:t>, libro II 1261 a ).</w:t>
      </w:r>
      <w:r w:rsidR="00D13C9E">
        <w:rPr>
          <w:rFonts w:ascii="Times New Roman" w:hAnsi="Times New Roman" w:cs="Times New Roman"/>
          <w:sz w:val="28"/>
          <w:szCs w:val="28"/>
          <w:lang w:val="it-IT"/>
        </w:rPr>
        <w:t xml:space="preserve"> </w:t>
      </w:r>
    </w:p>
    <w:p w:rsidR="00D13C9E" w:rsidRDefault="00D13C9E"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Fino alla nascita del cristianesimo quella aristotelica è stata la visione della natura umana predominante. Con Agostino avviene un primo cambiamento del concetto di natura umana: quest’ultima, dopo il peccato originale, diventa qualcosa di più basso, di infimo rispetto alla “natura originaria” dell’Eden. In questi termini la natura perde la sua valenza normativa e politica, giacché viene vista come un ente corrotto dal male, che in sé non ha nulla che si avvicini ad</w:t>
      </w:r>
      <w:r w:rsidR="00777E21">
        <w:rPr>
          <w:rFonts w:ascii="Times New Roman" w:hAnsi="Times New Roman" w:cs="Times New Roman"/>
          <w:sz w:val="28"/>
          <w:szCs w:val="28"/>
          <w:lang w:val="it-IT"/>
        </w:rPr>
        <w:t xml:space="preserve"> un</w:t>
      </w:r>
      <w:r>
        <w:rPr>
          <w:rFonts w:ascii="Times New Roman" w:hAnsi="Times New Roman" w:cs="Times New Roman"/>
          <w:sz w:val="28"/>
          <w:szCs w:val="28"/>
          <w:lang w:val="it-IT"/>
        </w:rPr>
        <w:t xml:space="preserve"> significato o</w:t>
      </w:r>
      <w:r w:rsidR="00777E21">
        <w:rPr>
          <w:rFonts w:ascii="Times New Roman" w:hAnsi="Times New Roman" w:cs="Times New Roman"/>
          <w:sz w:val="28"/>
          <w:szCs w:val="28"/>
          <w:lang w:val="it-IT"/>
        </w:rPr>
        <w:t xml:space="preserve"> un</w:t>
      </w:r>
      <w:r>
        <w:rPr>
          <w:rFonts w:ascii="Times New Roman" w:hAnsi="Times New Roman" w:cs="Times New Roman"/>
          <w:sz w:val="28"/>
          <w:szCs w:val="28"/>
          <w:lang w:val="it-IT"/>
        </w:rPr>
        <w:t xml:space="preserve"> fine intrinseco.</w:t>
      </w:r>
      <w:r w:rsidR="00777E21">
        <w:rPr>
          <w:rFonts w:ascii="Times New Roman" w:hAnsi="Times New Roman" w:cs="Times New Roman"/>
          <w:sz w:val="28"/>
          <w:szCs w:val="28"/>
          <w:lang w:val="it-IT"/>
        </w:rPr>
        <w:t xml:space="preserve"> La stessa sorte è toccata</w:t>
      </w:r>
      <w:r>
        <w:rPr>
          <w:rFonts w:ascii="Times New Roman" w:hAnsi="Times New Roman" w:cs="Times New Roman"/>
          <w:sz w:val="28"/>
          <w:szCs w:val="28"/>
          <w:lang w:val="it-IT"/>
        </w:rPr>
        <w:t xml:space="preserve"> alla natura umana</w:t>
      </w:r>
      <w:r w:rsidR="00777E21">
        <w:rPr>
          <w:rFonts w:ascii="Times New Roman" w:hAnsi="Times New Roman" w:cs="Times New Roman"/>
          <w:sz w:val="28"/>
          <w:szCs w:val="28"/>
          <w:lang w:val="it-IT"/>
        </w:rPr>
        <w:t xml:space="preserve">. </w:t>
      </w:r>
    </w:p>
    <w:p w:rsidR="00777E21" w:rsidRDefault="00777E21"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Solo a partire dal XIII- XIV sec. si avrà una parziale riabilitazione della natura umana, grazie al distacco del pensiero aristotelico dal forte legame con il cristianesimo, il quale ultimo fino ad allora aveva prevalso su di esso. </w:t>
      </w:r>
    </w:p>
    <w:p w:rsidR="00EB4CE9" w:rsidRPr="008901C5" w:rsidRDefault="00777E21"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È soprattutto con Tommaso D’Aquino  che avviene la ris</w:t>
      </w:r>
      <w:r w:rsidR="00664E42">
        <w:rPr>
          <w:rFonts w:ascii="Times New Roman" w:hAnsi="Times New Roman" w:cs="Times New Roman"/>
          <w:sz w:val="28"/>
          <w:szCs w:val="28"/>
          <w:lang w:val="it-IT"/>
        </w:rPr>
        <w:t>coperta di Aristotele , il quale</w:t>
      </w:r>
      <w:r>
        <w:rPr>
          <w:rFonts w:ascii="Times New Roman" w:hAnsi="Times New Roman" w:cs="Times New Roman"/>
          <w:sz w:val="28"/>
          <w:szCs w:val="28"/>
          <w:lang w:val="it-IT"/>
        </w:rPr>
        <w:t xml:space="preserve"> assimila il suo pensiero alla teologia cristiana, ma lasciandone emergere </w:t>
      </w:r>
      <w:r w:rsidR="00EB4CE9">
        <w:rPr>
          <w:rFonts w:ascii="Times New Roman" w:hAnsi="Times New Roman" w:cs="Times New Roman"/>
          <w:sz w:val="28"/>
          <w:szCs w:val="28"/>
          <w:lang w:val="it-IT"/>
        </w:rPr>
        <w:t>molti dei tratti caratteristici che in precedenza erano stati tralasciati.</w:t>
      </w:r>
      <w:r w:rsidR="007F0A09">
        <w:rPr>
          <w:rFonts w:ascii="Times New Roman" w:hAnsi="Times New Roman" w:cs="Times New Roman"/>
          <w:sz w:val="28"/>
          <w:szCs w:val="28"/>
          <w:lang w:val="it-IT"/>
        </w:rPr>
        <w:t xml:space="preserve"> Ovviamente all’interno di una visione cristiana il </w:t>
      </w:r>
      <w:proofErr w:type="spellStart"/>
      <w:r w:rsidR="007F0A09" w:rsidRPr="007F0A09">
        <w:rPr>
          <w:rFonts w:ascii="Times New Roman" w:hAnsi="Times New Roman" w:cs="Times New Roman"/>
          <w:i/>
          <w:sz w:val="28"/>
          <w:szCs w:val="28"/>
          <w:lang w:val="it-IT"/>
        </w:rPr>
        <w:t>telos</w:t>
      </w:r>
      <w:proofErr w:type="spellEnd"/>
      <w:r w:rsidR="007F0A09">
        <w:rPr>
          <w:rFonts w:ascii="Times New Roman" w:hAnsi="Times New Roman" w:cs="Times New Roman"/>
          <w:i/>
          <w:sz w:val="28"/>
          <w:szCs w:val="28"/>
          <w:lang w:val="it-IT"/>
        </w:rPr>
        <w:t xml:space="preserve"> </w:t>
      </w:r>
      <w:r w:rsidR="007F0A09">
        <w:rPr>
          <w:rFonts w:ascii="Times New Roman" w:hAnsi="Times New Roman" w:cs="Times New Roman"/>
          <w:sz w:val="28"/>
          <w:szCs w:val="28"/>
          <w:lang w:val="it-IT"/>
        </w:rPr>
        <w:t xml:space="preserve">dell’uomo non può più essere esaurito nel </w:t>
      </w:r>
      <w:r w:rsidR="007F0A09" w:rsidRPr="007F0A09">
        <w:rPr>
          <w:rFonts w:ascii="Times New Roman" w:hAnsi="Times New Roman" w:cs="Times New Roman"/>
          <w:i/>
          <w:sz w:val="28"/>
          <w:szCs w:val="28"/>
          <w:lang w:val="it-IT"/>
        </w:rPr>
        <w:t xml:space="preserve">bios </w:t>
      </w:r>
      <w:proofErr w:type="spellStart"/>
      <w:r w:rsidR="007F0A09" w:rsidRPr="007F0A09">
        <w:rPr>
          <w:rFonts w:ascii="Times New Roman" w:hAnsi="Times New Roman" w:cs="Times New Roman"/>
          <w:i/>
          <w:sz w:val="28"/>
          <w:szCs w:val="28"/>
          <w:lang w:val="it-IT"/>
        </w:rPr>
        <w:t>politikos</w:t>
      </w:r>
      <w:proofErr w:type="spellEnd"/>
      <w:r w:rsidR="007F0A09">
        <w:rPr>
          <w:rFonts w:ascii="Times New Roman" w:hAnsi="Times New Roman" w:cs="Times New Roman"/>
          <w:i/>
          <w:sz w:val="28"/>
          <w:szCs w:val="28"/>
          <w:lang w:val="it-IT"/>
        </w:rPr>
        <w:t xml:space="preserve">, </w:t>
      </w:r>
      <w:r w:rsidR="007F0A09">
        <w:rPr>
          <w:rFonts w:ascii="Times New Roman" w:hAnsi="Times New Roman" w:cs="Times New Roman"/>
          <w:sz w:val="28"/>
          <w:szCs w:val="28"/>
          <w:lang w:val="it-IT"/>
        </w:rPr>
        <w:t xml:space="preserve">il quale resta un fine, ma in ogni un caso un fine intermedio e terreno, non ultimo. Infatti il fine ultimo verrà raggiunto dall’uomo solo nel mondo celeste, quando la creatura sarà ricondotta al creatore. La prospettiva escatologica mantiene la politica entro i propri limiti, importanti ma circoscritti. Inoltre il valore dell’uomo non è più dato dal fatto di esistere come essere razionale, ma dal fatto di essere stato </w:t>
      </w:r>
      <w:r w:rsidR="007F0A09">
        <w:rPr>
          <w:rFonts w:ascii="Times New Roman" w:hAnsi="Times New Roman" w:cs="Times New Roman"/>
          <w:sz w:val="28"/>
          <w:szCs w:val="28"/>
          <w:lang w:val="it-IT"/>
        </w:rPr>
        <w:lastRenderedPageBreak/>
        <w:t>creato da Dio. Ed è proprio la qualità di creatura che riabilita la dignità della natura umana. L’essere stato creato</w:t>
      </w:r>
      <w:r w:rsidR="00897A6F">
        <w:rPr>
          <w:rFonts w:ascii="Times New Roman" w:hAnsi="Times New Roman" w:cs="Times New Roman"/>
          <w:sz w:val="28"/>
          <w:szCs w:val="28"/>
          <w:lang w:val="it-IT"/>
        </w:rPr>
        <w:t xml:space="preserve"> dell’uomo</w:t>
      </w:r>
      <w:r w:rsidR="007F0A09">
        <w:rPr>
          <w:rFonts w:ascii="Times New Roman" w:hAnsi="Times New Roman" w:cs="Times New Roman"/>
          <w:sz w:val="28"/>
          <w:szCs w:val="28"/>
          <w:lang w:val="it-IT"/>
        </w:rPr>
        <w:t xml:space="preserve"> da</w:t>
      </w:r>
      <w:r w:rsidR="00897A6F">
        <w:rPr>
          <w:rFonts w:ascii="Times New Roman" w:hAnsi="Times New Roman" w:cs="Times New Roman"/>
          <w:sz w:val="28"/>
          <w:szCs w:val="28"/>
          <w:lang w:val="it-IT"/>
        </w:rPr>
        <w:t xml:space="preserve"> parte Dio implica una dipendenza del primo verso il secondo. L’essere umano è responsabile di fronte al Creatore, ma è proprio questa responsabilità che pone le basi per legittimare la rivendicazione per l’uomo della propria dignità, inviolabile, e della propria libertà nella ricerca di Dio. L’uomo non è più responsabile solo di fronte alla legge terrena, ma anche di fronte alla legge “dei cieli”. Inoltre l’autorità politica non può in nessun modo intaccare quell</w:t>
      </w:r>
      <w:r w:rsidR="009B6242">
        <w:rPr>
          <w:rFonts w:ascii="Times New Roman" w:hAnsi="Times New Roman" w:cs="Times New Roman"/>
          <w:sz w:val="28"/>
          <w:szCs w:val="28"/>
          <w:lang w:val="it-IT"/>
        </w:rPr>
        <w:t>a dignità conferita agli esseri dall’atto della creazione, anzi, il suo compito è proprio di garantirla, impedendo che venga subordinata a scopi di puro dominio o di interesse particolare. La legge per San Tommaso è l’obbligo ad agire, ma qui l’obbligo non indica una coercizione esterna, ma proprio l’imperativo interiore che ognuno avverte come espressione e movente legati</w:t>
      </w:r>
      <w:r w:rsidR="00726C64">
        <w:rPr>
          <w:rFonts w:ascii="Times New Roman" w:hAnsi="Times New Roman" w:cs="Times New Roman"/>
          <w:sz w:val="28"/>
          <w:szCs w:val="28"/>
          <w:lang w:val="it-IT"/>
        </w:rPr>
        <w:t xml:space="preserve"> al finalismo della natura umana</w:t>
      </w:r>
      <w:r w:rsidR="009B6242">
        <w:rPr>
          <w:rFonts w:ascii="Times New Roman" w:hAnsi="Times New Roman" w:cs="Times New Roman"/>
          <w:sz w:val="28"/>
          <w:szCs w:val="28"/>
          <w:lang w:val="it-IT"/>
        </w:rPr>
        <w:t xml:space="preserve">. Obbedire alla legge significa, cioè, realizzare il proprio </w:t>
      </w:r>
      <w:proofErr w:type="spellStart"/>
      <w:r w:rsidR="009B6242" w:rsidRPr="009B6242">
        <w:rPr>
          <w:rFonts w:ascii="Times New Roman" w:hAnsi="Times New Roman" w:cs="Times New Roman"/>
          <w:i/>
          <w:sz w:val="28"/>
          <w:szCs w:val="28"/>
          <w:lang w:val="it-IT"/>
        </w:rPr>
        <w:t>telos</w:t>
      </w:r>
      <w:proofErr w:type="spellEnd"/>
      <w:r w:rsidR="00897A6F" w:rsidRPr="009B6242">
        <w:rPr>
          <w:rFonts w:ascii="Times New Roman" w:hAnsi="Times New Roman" w:cs="Times New Roman"/>
          <w:i/>
          <w:sz w:val="28"/>
          <w:szCs w:val="28"/>
          <w:lang w:val="it-IT"/>
        </w:rPr>
        <w:t xml:space="preserve"> </w:t>
      </w:r>
      <w:r w:rsidR="009B6242">
        <w:rPr>
          <w:rFonts w:ascii="Times New Roman" w:hAnsi="Times New Roman" w:cs="Times New Roman"/>
          <w:sz w:val="28"/>
          <w:szCs w:val="28"/>
          <w:lang w:val="it-IT"/>
        </w:rPr>
        <w:t xml:space="preserve">interiore. La </w:t>
      </w:r>
      <w:r w:rsidR="008901C5">
        <w:rPr>
          <w:rFonts w:ascii="Times New Roman" w:hAnsi="Times New Roman" w:cs="Times New Roman"/>
          <w:sz w:val="28"/>
          <w:szCs w:val="28"/>
          <w:lang w:val="it-IT"/>
        </w:rPr>
        <w:t>legge è il</w:t>
      </w:r>
      <w:r w:rsidR="009B6242">
        <w:rPr>
          <w:rFonts w:ascii="Times New Roman" w:hAnsi="Times New Roman" w:cs="Times New Roman"/>
          <w:sz w:val="28"/>
          <w:szCs w:val="28"/>
          <w:lang w:val="it-IT"/>
        </w:rPr>
        <w:t xml:space="preserve"> </w:t>
      </w:r>
      <w:r w:rsidR="008901C5">
        <w:rPr>
          <w:rFonts w:ascii="Times New Roman" w:hAnsi="Times New Roman" w:cs="Times New Roman"/>
          <w:sz w:val="28"/>
          <w:szCs w:val="28"/>
          <w:lang w:val="it-IT"/>
        </w:rPr>
        <w:t xml:space="preserve">giusto </w:t>
      </w:r>
      <w:r w:rsidR="009B6242">
        <w:rPr>
          <w:rFonts w:ascii="Times New Roman" w:hAnsi="Times New Roman" w:cs="Times New Roman"/>
          <w:sz w:val="28"/>
          <w:szCs w:val="28"/>
          <w:lang w:val="it-IT"/>
        </w:rPr>
        <w:t xml:space="preserve">secondo ragione, che deve guidare non solo la vita interiore, ma anche </w:t>
      </w:r>
      <w:r w:rsidR="008901C5">
        <w:rPr>
          <w:rFonts w:ascii="Times New Roman" w:hAnsi="Times New Roman" w:cs="Times New Roman"/>
          <w:sz w:val="28"/>
          <w:szCs w:val="28"/>
          <w:lang w:val="it-IT"/>
        </w:rPr>
        <w:t>l’attività politica. La “legge di natura” è la partecipazione dell’uomo alla “legge eterna” . Attraverso la “legge umana” la “legge naturale” si incarna , tradotta in norme specifiche, che si effettuano nel tempo e nello spazio. L</w:t>
      </w:r>
      <w:r w:rsidR="009A2A52">
        <w:rPr>
          <w:rFonts w:ascii="Times New Roman" w:hAnsi="Times New Roman" w:cs="Times New Roman"/>
          <w:sz w:val="28"/>
          <w:szCs w:val="28"/>
          <w:lang w:val="it-IT"/>
        </w:rPr>
        <w:t xml:space="preserve">a legge naturale </w:t>
      </w:r>
      <w:r w:rsidR="008901C5">
        <w:rPr>
          <w:rFonts w:ascii="Times New Roman" w:hAnsi="Times New Roman" w:cs="Times New Roman"/>
          <w:sz w:val="28"/>
          <w:szCs w:val="28"/>
          <w:lang w:val="it-IT"/>
        </w:rPr>
        <w:t xml:space="preserve">di cui parla Tommaso, a differenza di ciò che accadrà nella modernità, soprattutto con Hobbes, </w:t>
      </w:r>
      <w:r w:rsidR="009A2A52">
        <w:rPr>
          <w:rFonts w:ascii="Times New Roman" w:hAnsi="Times New Roman" w:cs="Times New Roman"/>
          <w:sz w:val="28"/>
          <w:szCs w:val="28"/>
          <w:lang w:val="it-IT"/>
        </w:rPr>
        <w:t>non si tratta di un elenco di norme fissate una volta per tutte, ma contiene solo prescrizioni generali conformi ai fini fondamentali della natura umana, le quali aiutano le inclinazioni naturali a delineare l’ordine delle altre leggi.</w:t>
      </w:r>
    </w:p>
    <w:p w:rsidR="00777E21" w:rsidRDefault="00EB4CE9"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Gatti prende in esame la teoria di Walter </w:t>
      </w:r>
      <w:proofErr w:type="spellStart"/>
      <w:r>
        <w:rPr>
          <w:rFonts w:ascii="Times New Roman" w:hAnsi="Times New Roman" w:cs="Times New Roman"/>
          <w:sz w:val="28"/>
          <w:szCs w:val="28"/>
          <w:lang w:val="it-IT"/>
        </w:rPr>
        <w:t>Ullman</w:t>
      </w:r>
      <w:proofErr w:type="spellEnd"/>
      <w:r w:rsidR="00117E75">
        <w:rPr>
          <w:rFonts w:ascii="Times New Roman" w:hAnsi="Times New Roman" w:cs="Times New Roman"/>
          <w:sz w:val="28"/>
          <w:szCs w:val="28"/>
          <w:lang w:val="it-IT"/>
        </w:rPr>
        <w:t>, per mostrare come la riabilitazione dell’aristotelismo apporti</w:t>
      </w:r>
      <w:r w:rsidR="00D31FF6">
        <w:rPr>
          <w:rFonts w:ascii="Times New Roman" w:hAnsi="Times New Roman" w:cs="Times New Roman"/>
          <w:sz w:val="28"/>
          <w:szCs w:val="28"/>
          <w:lang w:val="it-IT"/>
        </w:rPr>
        <w:t xml:space="preserve"> un grande contributo alle teorie politiche del tempo in cui essa avviene. Secondo questo studioso</w:t>
      </w:r>
      <w:r w:rsidR="009A2A52">
        <w:rPr>
          <w:rFonts w:ascii="Times New Roman" w:hAnsi="Times New Roman" w:cs="Times New Roman"/>
          <w:sz w:val="28"/>
          <w:szCs w:val="28"/>
          <w:lang w:val="it-IT"/>
        </w:rPr>
        <w:t>,</w:t>
      </w:r>
      <w:r>
        <w:rPr>
          <w:rFonts w:ascii="Times New Roman" w:hAnsi="Times New Roman" w:cs="Times New Roman"/>
          <w:sz w:val="28"/>
          <w:szCs w:val="28"/>
          <w:lang w:val="it-IT"/>
        </w:rPr>
        <w:t xml:space="preserve"> da San Tommaso in poi, riemergono quei fondamenti filosofici che staranno alla base del successivo“popolarismo”</w:t>
      </w:r>
      <w:r w:rsidR="009A2A52">
        <w:rPr>
          <w:rFonts w:ascii="Times New Roman" w:hAnsi="Times New Roman" w:cs="Times New Roman"/>
          <w:sz w:val="28"/>
          <w:szCs w:val="28"/>
          <w:lang w:val="it-IT"/>
        </w:rPr>
        <w:t>.</w:t>
      </w:r>
      <w:r>
        <w:rPr>
          <w:rFonts w:ascii="Times New Roman" w:hAnsi="Times New Roman" w:cs="Times New Roman"/>
          <w:sz w:val="28"/>
          <w:szCs w:val="28"/>
          <w:lang w:val="it-IT"/>
        </w:rPr>
        <w:t xml:space="preserve"> </w:t>
      </w:r>
      <w:r w:rsidR="009A2A52">
        <w:rPr>
          <w:rFonts w:ascii="Times New Roman" w:hAnsi="Times New Roman" w:cs="Times New Roman"/>
          <w:sz w:val="28"/>
          <w:szCs w:val="28"/>
          <w:lang w:val="it-IT"/>
        </w:rPr>
        <w:t>Uno di questi fondamenti è proprio</w:t>
      </w:r>
      <w:r>
        <w:rPr>
          <w:rFonts w:ascii="Times New Roman" w:hAnsi="Times New Roman" w:cs="Times New Roman"/>
          <w:sz w:val="28"/>
          <w:szCs w:val="28"/>
          <w:lang w:val="it-IT"/>
        </w:rPr>
        <w:t xml:space="preserve"> la riabilitazione del significato normativo della natura. </w:t>
      </w:r>
    </w:p>
    <w:p w:rsidR="00117E75" w:rsidRDefault="009A2A52"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Nel </w:t>
      </w:r>
      <w:r w:rsidR="000046CA">
        <w:rPr>
          <w:rFonts w:ascii="Times New Roman" w:hAnsi="Times New Roman" w:cs="Times New Roman"/>
          <w:sz w:val="28"/>
          <w:szCs w:val="28"/>
          <w:lang w:val="it-IT"/>
        </w:rPr>
        <w:t>periodo basso</w:t>
      </w:r>
      <w:r>
        <w:rPr>
          <w:rFonts w:ascii="Times New Roman" w:hAnsi="Times New Roman" w:cs="Times New Roman"/>
          <w:sz w:val="28"/>
          <w:szCs w:val="28"/>
          <w:lang w:val="it-IT"/>
        </w:rPr>
        <w:t xml:space="preserve">-medioevale infatti si fa avanti un primo sviluppo di un “spirito comunitario”, che si mostra nella creazione di “unioni e associazioni” nate non in base a principi dottrinali, ma a partire da specifici bisogni </w:t>
      </w:r>
      <w:r w:rsidR="000046CA">
        <w:rPr>
          <w:rFonts w:ascii="Times New Roman" w:hAnsi="Times New Roman" w:cs="Times New Roman"/>
          <w:sz w:val="28"/>
          <w:szCs w:val="28"/>
          <w:lang w:val="it-IT"/>
        </w:rPr>
        <w:t xml:space="preserve">di determinati gruppi </w:t>
      </w:r>
      <w:r w:rsidR="00117E75">
        <w:rPr>
          <w:rFonts w:ascii="Times New Roman" w:hAnsi="Times New Roman" w:cs="Times New Roman"/>
          <w:sz w:val="28"/>
          <w:szCs w:val="28"/>
          <w:lang w:val="it-IT"/>
        </w:rPr>
        <w:lastRenderedPageBreak/>
        <w:t>sociali che vogliono far valere i propri diritti e le proprie idee</w:t>
      </w:r>
      <w:r w:rsidR="00D31FF6">
        <w:rPr>
          <w:rFonts w:ascii="Times New Roman" w:hAnsi="Times New Roman" w:cs="Times New Roman"/>
          <w:sz w:val="28"/>
          <w:szCs w:val="28"/>
          <w:lang w:val="it-IT"/>
        </w:rPr>
        <w:t>,</w:t>
      </w:r>
      <w:r w:rsidR="000046CA">
        <w:rPr>
          <w:rFonts w:ascii="Times New Roman" w:hAnsi="Times New Roman" w:cs="Times New Roman"/>
          <w:sz w:val="28"/>
          <w:szCs w:val="28"/>
          <w:lang w:val="it-IT"/>
        </w:rPr>
        <w:t xml:space="preserve"> come ad esempio le gilde, le confraternite, le fratellanze, le comunità di villaggio ecc.</w:t>
      </w:r>
      <w:r w:rsidR="00117E75">
        <w:rPr>
          <w:rFonts w:ascii="Times New Roman" w:hAnsi="Times New Roman" w:cs="Times New Roman"/>
          <w:sz w:val="28"/>
          <w:szCs w:val="28"/>
          <w:lang w:val="it-IT"/>
        </w:rPr>
        <w:t xml:space="preserve"> </w:t>
      </w:r>
    </w:p>
    <w:p w:rsidR="009A2A52" w:rsidRDefault="00117E75" w:rsidP="007D4746">
      <w:pPr>
        <w:spacing w:after="0" w:line="360" w:lineRule="auto"/>
        <w:jc w:val="both"/>
        <w:rPr>
          <w:rFonts w:ascii="Times New Roman" w:hAnsi="Times New Roman" w:cs="Times New Roman"/>
          <w:sz w:val="28"/>
          <w:szCs w:val="28"/>
          <w:lang w:val="it-IT"/>
        </w:rPr>
      </w:pPr>
      <w:proofErr w:type="spellStart"/>
      <w:r>
        <w:rPr>
          <w:rFonts w:ascii="Times New Roman" w:hAnsi="Times New Roman" w:cs="Times New Roman"/>
          <w:sz w:val="28"/>
          <w:szCs w:val="28"/>
          <w:lang w:val="it-IT"/>
        </w:rPr>
        <w:t>Ullmann</w:t>
      </w:r>
      <w:proofErr w:type="spellEnd"/>
      <w:r>
        <w:rPr>
          <w:rFonts w:ascii="Times New Roman" w:hAnsi="Times New Roman" w:cs="Times New Roman"/>
          <w:sz w:val="28"/>
          <w:szCs w:val="28"/>
          <w:lang w:val="it-IT"/>
        </w:rPr>
        <w:t xml:space="preserve"> protrae le sue indagini fino al XV secolo, cioè fin dove il legame con l’aristotelismo è incisivo nella pratica politica. Invece </w:t>
      </w:r>
      <w:r w:rsidR="00D31FF6">
        <w:rPr>
          <w:rFonts w:ascii="Times New Roman" w:hAnsi="Times New Roman" w:cs="Times New Roman"/>
          <w:sz w:val="28"/>
          <w:szCs w:val="28"/>
          <w:lang w:val="it-IT"/>
        </w:rPr>
        <w:t xml:space="preserve">ciò che interessa all’autore è soprattutto ciò che accade dopo questa epoca storica, ossia la seconda rottura con il pensiero classico, inaugurata dalla modernità. In questo periodo l’idea di “governo repubblicano” continua ad appoggiarsi all’idea normativa della tradizione classica, ma se ne distacca per quanto riguarda i fondamenti antropologici e il loro impianto </w:t>
      </w:r>
      <w:proofErr w:type="spellStart"/>
      <w:r w:rsidR="00D31FF6">
        <w:rPr>
          <w:rFonts w:ascii="Times New Roman" w:hAnsi="Times New Roman" w:cs="Times New Roman"/>
          <w:sz w:val="28"/>
          <w:szCs w:val="28"/>
          <w:lang w:val="it-IT"/>
        </w:rPr>
        <w:t>onto-teleologico</w:t>
      </w:r>
      <w:proofErr w:type="spellEnd"/>
      <w:r w:rsidR="00D31FF6">
        <w:rPr>
          <w:rFonts w:ascii="Times New Roman" w:hAnsi="Times New Roman" w:cs="Times New Roman"/>
          <w:sz w:val="28"/>
          <w:szCs w:val="28"/>
          <w:lang w:val="it-IT"/>
        </w:rPr>
        <w:t xml:space="preserve">. In questi termini il concetto di “popolo” mantiene la dimensione normativa del passato, ma ora viene a mancare la base sulla quale questa dimensione una volta poggiava, cioè cade l’idea dell’uomo come </w:t>
      </w:r>
      <w:proofErr w:type="spellStart"/>
      <w:r w:rsidR="00D31FF6" w:rsidRPr="00D31FF6">
        <w:rPr>
          <w:rFonts w:ascii="Times New Roman" w:hAnsi="Times New Roman" w:cs="Times New Roman"/>
          <w:i/>
          <w:sz w:val="28"/>
          <w:szCs w:val="28"/>
          <w:lang w:val="it-IT"/>
        </w:rPr>
        <w:t>zoon</w:t>
      </w:r>
      <w:proofErr w:type="spellEnd"/>
      <w:r w:rsidR="00D31FF6" w:rsidRPr="00D31FF6">
        <w:rPr>
          <w:rFonts w:ascii="Times New Roman" w:hAnsi="Times New Roman" w:cs="Times New Roman"/>
          <w:i/>
          <w:sz w:val="28"/>
          <w:szCs w:val="28"/>
          <w:lang w:val="it-IT"/>
        </w:rPr>
        <w:t xml:space="preserve"> </w:t>
      </w:r>
      <w:proofErr w:type="spellStart"/>
      <w:r w:rsidR="00D31FF6" w:rsidRPr="00D31FF6">
        <w:rPr>
          <w:rFonts w:ascii="Times New Roman" w:hAnsi="Times New Roman" w:cs="Times New Roman"/>
          <w:i/>
          <w:sz w:val="28"/>
          <w:szCs w:val="28"/>
          <w:lang w:val="it-IT"/>
        </w:rPr>
        <w:t>politikon</w:t>
      </w:r>
      <w:proofErr w:type="spellEnd"/>
      <w:r w:rsidR="00D31FF6">
        <w:rPr>
          <w:rFonts w:ascii="Times New Roman" w:hAnsi="Times New Roman" w:cs="Times New Roman"/>
          <w:sz w:val="28"/>
          <w:szCs w:val="28"/>
          <w:lang w:val="it-IT"/>
        </w:rPr>
        <w:t xml:space="preserve">. Qui avviene quella scissione fondamentale tra antropologia ed etica, la quale verrà mantenuta nei secoli successivi. Questo “paradosso della modernità”, come lo definisce Gatti, emerge con il pensiero di Niccolò Machiavelli. </w:t>
      </w:r>
      <w:r w:rsidR="00EC113D">
        <w:rPr>
          <w:rFonts w:ascii="Times New Roman" w:hAnsi="Times New Roman" w:cs="Times New Roman"/>
          <w:sz w:val="28"/>
          <w:szCs w:val="28"/>
          <w:lang w:val="it-IT"/>
        </w:rPr>
        <w:t xml:space="preserve">Proprio a partire da questo pensatore si sviluppa il primo nucleo tematico del saggio qui esaminato. </w:t>
      </w:r>
    </w:p>
    <w:p w:rsidR="00EC113D" w:rsidRDefault="00EC113D" w:rsidP="007D4746">
      <w:pPr>
        <w:spacing w:after="0" w:line="360" w:lineRule="auto"/>
        <w:jc w:val="both"/>
        <w:rPr>
          <w:rFonts w:ascii="Times New Roman" w:hAnsi="Times New Roman" w:cs="Times New Roman"/>
          <w:sz w:val="28"/>
          <w:szCs w:val="28"/>
          <w:lang w:val="it-IT"/>
        </w:rPr>
      </w:pPr>
    </w:p>
    <w:p w:rsidR="00EC113D" w:rsidRDefault="00EC113D" w:rsidP="007D4746">
      <w:pPr>
        <w:spacing w:after="0" w:line="360" w:lineRule="auto"/>
        <w:jc w:val="both"/>
        <w:rPr>
          <w:rFonts w:ascii="Times New Roman" w:hAnsi="Times New Roman" w:cs="Times New Roman"/>
          <w:sz w:val="28"/>
          <w:szCs w:val="28"/>
          <w:lang w:val="it-IT"/>
        </w:rPr>
      </w:pPr>
    </w:p>
    <w:p w:rsidR="00EC113D" w:rsidRDefault="00EC113D" w:rsidP="007D4746">
      <w:pPr>
        <w:spacing w:after="0" w:line="360" w:lineRule="auto"/>
        <w:jc w:val="both"/>
        <w:rPr>
          <w:rFonts w:ascii="Times New Roman" w:hAnsi="Times New Roman" w:cs="Times New Roman"/>
          <w:b/>
          <w:i/>
          <w:sz w:val="32"/>
          <w:szCs w:val="32"/>
          <w:lang w:val="it-IT"/>
        </w:rPr>
      </w:pPr>
      <w:r w:rsidRPr="00EC113D">
        <w:rPr>
          <w:rFonts w:ascii="Times New Roman" w:hAnsi="Times New Roman" w:cs="Times New Roman"/>
          <w:b/>
          <w:i/>
          <w:sz w:val="32"/>
          <w:szCs w:val="32"/>
          <w:lang w:val="it-IT"/>
        </w:rPr>
        <w:t xml:space="preserve">3. Gli uomini come “uomini rei” </w:t>
      </w:r>
      <w:r w:rsidR="005B7C05">
        <w:rPr>
          <w:rFonts w:ascii="Times New Roman" w:hAnsi="Times New Roman" w:cs="Times New Roman"/>
          <w:b/>
          <w:i/>
          <w:sz w:val="32"/>
          <w:szCs w:val="32"/>
          <w:lang w:val="it-IT"/>
        </w:rPr>
        <w:t>: la prospettiva di Niccolò Mach</w:t>
      </w:r>
      <w:r w:rsidRPr="00EC113D">
        <w:rPr>
          <w:rFonts w:ascii="Times New Roman" w:hAnsi="Times New Roman" w:cs="Times New Roman"/>
          <w:b/>
          <w:i/>
          <w:sz w:val="32"/>
          <w:szCs w:val="32"/>
          <w:lang w:val="it-IT"/>
        </w:rPr>
        <w:t>iavelli</w:t>
      </w:r>
      <w:r>
        <w:rPr>
          <w:rFonts w:ascii="Times New Roman" w:hAnsi="Times New Roman" w:cs="Times New Roman"/>
          <w:b/>
          <w:i/>
          <w:sz w:val="32"/>
          <w:szCs w:val="32"/>
          <w:lang w:val="it-IT"/>
        </w:rPr>
        <w:t>.</w:t>
      </w:r>
    </w:p>
    <w:p w:rsidR="00EC113D" w:rsidRDefault="00EC113D" w:rsidP="007D4746">
      <w:pPr>
        <w:spacing w:after="0" w:line="360" w:lineRule="auto"/>
        <w:jc w:val="both"/>
        <w:rPr>
          <w:rFonts w:ascii="Times New Roman" w:hAnsi="Times New Roman" w:cs="Times New Roman"/>
          <w:b/>
          <w:i/>
          <w:sz w:val="32"/>
          <w:szCs w:val="32"/>
          <w:lang w:val="it-IT"/>
        </w:rPr>
      </w:pPr>
    </w:p>
    <w:p w:rsidR="00EC113D" w:rsidRDefault="00EC113D"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Con Machiavelli, agli albori della modernità, ha inizio la rottura con la precedente tradizione aristotelica, attraverso la tecnicizzazione della politica, la quale si basa sull’eliminazione di ogni intento normativo, riducendo la riflessione sulle cose politiche ai modi per conquistare e mantenere il potere.</w:t>
      </w:r>
    </w:p>
    <w:p w:rsidR="00EC113D" w:rsidRDefault="00EC113D"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Avviene una rottura fra etica ed antropologia </w:t>
      </w:r>
      <w:r w:rsidR="00D66EEB">
        <w:rPr>
          <w:rFonts w:ascii="Times New Roman" w:hAnsi="Times New Roman" w:cs="Times New Roman"/>
          <w:sz w:val="28"/>
          <w:szCs w:val="28"/>
          <w:lang w:val="it-IT"/>
        </w:rPr>
        <w:t>e ne consegue che i valori della tradizione rimangono senza un sostegno ontologico. Questa mancanza, non venendo sostituita da nulla crea un vuoto, che verrà colmato solo da</w:t>
      </w:r>
      <w:r w:rsidR="000C5831">
        <w:rPr>
          <w:rFonts w:ascii="Times New Roman" w:hAnsi="Times New Roman" w:cs="Times New Roman"/>
          <w:sz w:val="28"/>
          <w:szCs w:val="28"/>
          <w:lang w:val="it-IT"/>
        </w:rPr>
        <w:t>l</w:t>
      </w:r>
      <w:r w:rsidR="001961F9">
        <w:rPr>
          <w:rFonts w:ascii="Times New Roman" w:hAnsi="Times New Roman" w:cs="Times New Roman"/>
          <w:sz w:val="28"/>
          <w:szCs w:val="28"/>
          <w:lang w:val="it-IT"/>
        </w:rPr>
        <w:t xml:space="preserve"> “momento decisioni</w:t>
      </w:r>
      <w:r w:rsidR="00D66EEB">
        <w:rPr>
          <w:rFonts w:ascii="Times New Roman" w:hAnsi="Times New Roman" w:cs="Times New Roman"/>
          <w:sz w:val="28"/>
          <w:szCs w:val="28"/>
          <w:lang w:val="it-IT"/>
        </w:rPr>
        <w:t>stico”. Il valore viene posto per se stesso, senza nessuna giustificazione ontologicamente fondata; esso viene solo enunciato, ma l’enunciazione avviene in modo retorico e diventa un postulato.</w:t>
      </w:r>
    </w:p>
    <w:p w:rsidR="00D66EEB" w:rsidRDefault="00D66EEB"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lastRenderedPageBreak/>
        <w:t>Machiavelli prefigura il modello di una “</w:t>
      </w:r>
      <w:proofErr w:type="spellStart"/>
      <w:r w:rsidR="005B7C05">
        <w:rPr>
          <w:rFonts w:ascii="Times New Roman" w:hAnsi="Times New Roman" w:cs="Times New Roman"/>
          <w:i/>
          <w:sz w:val="28"/>
          <w:szCs w:val="28"/>
          <w:lang w:val="it-IT"/>
        </w:rPr>
        <w:t>political</w:t>
      </w:r>
      <w:proofErr w:type="spellEnd"/>
      <w:r w:rsidR="005B7C05">
        <w:rPr>
          <w:rFonts w:ascii="Times New Roman" w:hAnsi="Times New Roman" w:cs="Times New Roman"/>
          <w:i/>
          <w:sz w:val="28"/>
          <w:szCs w:val="28"/>
          <w:lang w:val="it-IT"/>
        </w:rPr>
        <w:t xml:space="preserve"> scienc</w:t>
      </w:r>
      <w:r w:rsidRPr="00D66EEB">
        <w:rPr>
          <w:rFonts w:ascii="Times New Roman" w:hAnsi="Times New Roman" w:cs="Times New Roman"/>
          <w:i/>
          <w:sz w:val="28"/>
          <w:szCs w:val="28"/>
          <w:lang w:val="it-IT"/>
        </w:rPr>
        <w:t>e</w:t>
      </w:r>
      <w:r>
        <w:rPr>
          <w:rFonts w:ascii="Times New Roman" w:hAnsi="Times New Roman" w:cs="Times New Roman"/>
          <w:sz w:val="28"/>
          <w:szCs w:val="28"/>
          <w:lang w:val="it-IT"/>
        </w:rPr>
        <w:t xml:space="preserve">”, la quale si allontana completamente dal riferimento al valore e si rivolge alla politica con l’unico intento di insegnare la virtù. Ma per virtù non si intende </w:t>
      </w:r>
      <w:r w:rsidR="003658AF">
        <w:rPr>
          <w:rFonts w:ascii="Times New Roman" w:hAnsi="Times New Roman" w:cs="Times New Roman"/>
          <w:sz w:val="28"/>
          <w:szCs w:val="28"/>
          <w:lang w:val="it-IT"/>
        </w:rPr>
        <w:t>più la capacità di realizzare s</w:t>
      </w:r>
      <w:r>
        <w:rPr>
          <w:rFonts w:ascii="Times New Roman" w:hAnsi="Times New Roman" w:cs="Times New Roman"/>
          <w:sz w:val="28"/>
          <w:szCs w:val="28"/>
          <w:lang w:val="it-IT"/>
        </w:rPr>
        <w:t>e</w:t>
      </w:r>
      <w:r w:rsidR="003658AF">
        <w:rPr>
          <w:rFonts w:ascii="Times New Roman" w:hAnsi="Times New Roman" w:cs="Times New Roman"/>
          <w:sz w:val="28"/>
          <w:szCs w:val="28"/>
          <w:lang w:val="it-IT"/>
        </w:rPr>
        <w:t xml:space="preserve"> </w:t>
      </w:r>
      <w:r>
        <w:rPr>
          <w:rFonts w:ascii="Times New Roman" w:hAnsi="Times New Roman" w:cs="Times New Roman"/>
          <w:sz w:val="28"/>
          <w:szCs w:val="28"/>
          <w:lang w:val="it-IT"/>
        </w:rPr>
        <w:t xml:space="preserve">stessi come esseri razionali, la quale capacità deve condurre l’uomo alla realizzazione di una “vita buona” che ha l’obiettivo della convivenza ben ordinata all’interno della </w:t>
      </w:r>
      <w:r w:rsidRPr="00D66EEB">
        <w:rPr>
          <w:rFonts w:ascii="Times New Roman" w:hAnsi="Times New Roman" w:cs="Times New Roman"/>
          <w:i/>
          <w:sz w:val="28"/>
          <w:szCs w:val="28"/>
          <w:lang w:val="it-IT"/>
        </w:rPr>
        <w:t>polis</w:t>
      </w:r>
      <w:r>
        <w:rPr>
          <w:rFonts w:ascii="Times New Roman" w:hAnsi="Times New Roman" w:cs="Times New Roman"/>
          <w:sz w:val="28"/>
          <w:szCs w:val="28"/>
          <w:lang w:val="it-IT"/>
        </w:rPr>
        <w:t xml:space="preserve">. </w:t>
      </w:r>
      <w:r w:rsidR="00DB7AA2">
        <w:rPr>
          <w:rFonts w:ascii="Times New Roman" w:hAnsi="Times New Roman" w:cs="Times New Roman"/>
          <w:sz w:val="28"/>
          <w:szCs w:val="28"/>
          <w:lang w:val="it-IT"/>
        </w:rPr>
        <w:t xml:space="preserve">La dimensione razionale non viene più intesa in senso ontologico e come fondamento della virtù. Quest’ultima ora è intesa come capacità di prevedere le conseguenze rispetto al fine della conservazione del potere indipendentemente da chi ne è il detentore. La virtù diventa la mera abilità tecnica, non è più un </w:t>
      </w:r>
      <w:r w:rsidR="00DB7AA2">
        <w:rPr>
          <w:rFonts w:ascii="Times New Roman" w:hAnsi="Times New Roman" w:cs="Times New Roman"/>
          <w:i/>
          <w:sz w:val="28"/>
          <w:szCs w:val="28"/>
          <w:lang w:val="it-IT"/>
        </w:rPr>
        <w:t>h</w:t>
      </w:r>
      <w:r w:rsidR="00DB7AA2" w:rsidRPr="00DB7AA2">
        <w:rPr>
          <w:rFonts w:ascii="Times New Roman" w:hAnsi="Times New Roman" w:cs="Times New Roman"/>
          <w:i/>
          <w:sz w:val="28"/>
          <w:szCs w:val="28"/>
          <w:lang w:val="it-IT"/>
        </w:rPr>
        <w:t>abitus</w:t>
      </w:r>
      <w:r w:rsidR="00DB7AA2">
        <w:rPr>
          <w:rFonts w:ascii="Times New Roman" w:hAnsi="Times New Roman" w:cs="Times New Roman"/>
          <w:i/>
          <w:sz w:val="28"/>
          <w:szCs w:val="28"/>
          <w:lang w:val="it-IT"/>
        </w:rPr>
        <w:t xml:space="preserve">, </w:t>
      </w:r>
      <w:r w:rsidR="00DB7AA2">
        <w:rPr>
          <w:rFonts w:ascii="Times New Roman" w:hAnsi="Times New Roman" w:cs="Times New Roman"/>
          <w:sz w:val="28"/>
          <w:szCs w:val="28"/>
          <w:lang w:val="it-IT"/>
        </w:rPr>
        <w:t>una pratica di vita. Ciò porta all’eliminazione di ogni discorso sul “valore del valore”.</w:t>
      </w:r>
    </w:p>
    <w:p w:rsidR="007F1174" w:rsidRDefault="00DB7AA2"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Questa mancanza salta particolarmente agli occhi di Gatti e infatti scrive: « Questo non far problema, da parte di Machiavelli, di ciò che invece, nella tradizione stessa cui egli si richiama, costituiva un punto centrale e la base di tutto il resto, rappresenta l’aspetto che rende interessante la riflessione sull’opera dell’autore dei </w:t>
      </w:r>
      <w:r w:rsidRPr="00DB7AA2">
        <w:rPr>
          <w:rFonts w:ascii="Times New Roman" w:hAnsi="Times New Roman" w:cs="Times New Roman"/>
          <w:i/>
          <w:sz w:val="28"/>
          <w:szCs w:val="28"/>
          <w:lang w:val="it-IT"/>
        </w:rPr>
        <w:t>Discorsi</w:t>
      </w:r>
      <w:r>
        <w:rPr>
          <w:rFonts w:ascii="Times New Roman" w:hAnsi="Times New Roman" w:cs="Times New Roman"/>
          <w:i/>
          <w:sz w:val="28"/>
          <w:szCs w:val="28"/>
          <w:lang w:val="it-IT"/>
        </w:rPr>
        <w:t xml:space="preserve">. </w:t>
      </w:r>
      <w:r w:rsidR="008807B3">
        <w:rPr>
          <w:rFonts w:ascii="Times New Roman" w:hAnsi="Times New Roman" w:cs="Times New Roman"/>
          <w:sz w:val="28"/>
          <w:szCs w:val="28"/>
          <w:lang w:val="it-IT"/>
        </w:rPr>
        <w:t>L’assenza d’interesse e</w:t>
      </w:r>
      <w:r>
        <w:rPr>
          <w:rFonts w:ascii="Times New Roman" w:hAnsi="Times New Roman" w:cs="Times New Roman"/>
          <w:sz w:val="28"/>
          <w:szCs w:val="28"/>
          <w:lang w:val="it-IT"/>
        </w:rPr>
        <w:t xml:space="preserve"> l’incapacità di affrontare la questione del fondamento del valore – in</w:t>
      </w:r>
      <w:r w:rsidR="007F1174">
        <w:rPr>
          <w:rFonts w:ascii="Times New Roman" w:hAnsi="Times New Roman" w:cs="Times New Roman"/>
          <w:sz w:val="28"/>
          <w:szCs w:val="28"/>
          <w:lang w:val="it-IT"/>
        </w:rPr>
        <w:t xml:space="preserve"> </w:t>
      </w:r>
      <w:r>
        <w:rPr>
          <w:rFonts w:ascii="Times New Roman" w:hAnsi="Times New Roman" w:cs="Times New Roman"/>
          <w:sz w:val="28"/>
          <w:szCs w:val="28"/>
          <w:lang w:val="it-IT"/>
        </w:rPr>
        <w:t>questo caso, il valore prettamente politico delle virtù repubblicane – è l’elemento filosoficamente più significativo del pensiero di Machiavelli</w:t>
      </w:r>
      <w:r>
        <w:rPr>
          <w:rFonts w:ascii="Times New Roman" w:hAnsi="Times New Roman" w:cs="Times New Roman"/>
          <w:i/>
          <w:sz w:val="28"/>
          <w:szCs w:val="28"/>
          <w:lang w:val="it-IT"/>
        </w:rPr>
        <w:t xml:space="preserve"> </w:t>
      </w:r>
      <w:r>
        <w:rPr>
          <w:rFonts w:ascii="Times New Roman" w:hAnsi="Times New Roman" w:cs="Times New Roman"/>
          <w:sz w:val="28"/>
          <w:szCs w:val="28"/>
          <w:lang w:val="it-IT"/>
        </w:rPr>
        <w:t xml:space="preserve">». </w:t>
      </w:r>
      <w:r w:rsidR="00782147">
        <w:rPr>
          <w:rFonts w:ascii="Times New Roman" w:hAnsi="Times New Roman" w:cs="Times New Roman"/>
          <w:sz w:val="28"/>
          <w:szCs w:val="28"/>
          <w:lang w:val="it-IT"/>
        </w:rPr>
        <w:t>Gatti, in considerazione di questo “non detto”, ritiene proficua un’ “ermeneutica dell’assenza”</w:t>
      </w:r>
      <w:r w:rsidR="003658AF">
        <w:rPr>
          <w:rFonts w:ascii="Times New Roman" w:hAnsi="Times New Roman" w:cs="Times New Roman"/>
          <w:sz w:val="28"/>
          <w:szCs w:val="28"/>
          <w:lang w:val="it-IT"/>
        </w:rPr>
        <w:t>.</w:t>
      </w:r>
    </w:p>
    <w:p w:rsidR="00C73FB3" w:rsidRDefault="003658AF"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Della frattura fra antropologia ed etica ne risente anche il concetto di “popolo”. Machiavelli usa questo termine in due accezioni differenti: la prima, più generica, si riferisce alla totalità dei membri che formano lo “Stato”; la seconda, più specifica è caratteristica, fa riferimento all’ “universalità”</w:t>
      </w:r>
      <w:r w:rsidR="00C73FB3">
        <w:rPr>
          <w:rFonts w:ascii="Times New Roman" w:hAnsi="Times New Roman" w:cs="Times New Roman"/>
          <w:sz w:val="28"/>
          <w:szCs w:val="28"/>
          <w:lang w:val="it-IT"/>
        </w:rPr>
        <w:t xml:space="preserve"> politicamente decisiva, accanto ai nobili e ai soldati,</w:t>
      </w:r>
      <w:r>
        <w:rPr>
          <w:rFonts w:ascii="Times New Roman" w:hAnsi="Times New Roman" w:cs="Times New Roman"/>
          <w:sz w:val="28"/>
          <w:szCs w:val="28"/>
          <w:lang w:val="it-IT"/>
        </w:rPr>
        <w:t xml:space="preserve"> di cui il governante dello stato deve ricercare e ricevere l’appoggio. Il consenso dell’ “universalità” è fondamentale perché è quantitativamente numerosa, ma soprattutto è la parte che all’interno dello stato desidera la “quiete”, il che la innalza a fattore </w:t>
      </w:r>
      <w:r w:rsidR="00C73FB3">
        <w:rPr>
          <w:rFonts w:ascii="Times New Roman" w:hAnsi="Times New Roman" w:cs="Times New Roman"/>
          <w:sz w:val="28"/>
          <w:szCs w:val="28"/>
          <w:lang w:val="it-IT"/>
        </w:rPr>
        <w:t xml:space="preserve">stabilizzante del potere. Ovviamente appoggiare una delle altre due “universalità” è possibile se le condizioni di un dato avvenimento storico richiedono questo appoggio. </w:t>
      </w:r>
    </w:p>
    <w:p w:rsidR="003658AF" w:rsidRDefault="00C73FB3"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lastRenderedPageBreak/>
        <w:t>In ogni caso il “principato civile” è quello che si ottiene grazie al consenso dei sudditi, il quel si ottiene non mostrando le proprie virtù, ma con l’applicazione di “un’ astuzia fortunata” . Tuttavia se si perviene  ad ottenerlo per via d</w:t>
      </w:r>
      <w:r w:rsidR="00700845">
        <w:rPr>
          <w:rFonts w:ascii="Times New Roman" w:hAnsi="Times New Roman" w:cs="Times New Roman"/>
          <w:sz w:val="28"/>
          <w:szCs w:val="28"/>
          <w:lang w:val="it-IT"/>
        </w:rPr>
        <w:t>e</w:t>
      </w:r>
      <w:r>
        <w:rPr>
          <w:rFonts w:ascii="Times New Roman" w:hAnsi="Times New Roman" w:cs="Times New Roman"/>
          <w:sz w:val="28"/>
          <w:szCs w:val="28"/>
          <w:lang w:val="it-IT"/>
        </w:rPr>
        <w:t xml:space="preserve">l consenso dei “grandi” sarà più difficile da mantenere , giacché questi ultimi desiderano dominare, tanto quanto lo desidera il principe. Invece al popolo importa solo di non essere oppresso. </w:t>
      </w:r>
    </w:p>
    <w:p w:rsidR="004C5E45" w:rsidRDefault="004C5E45"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Ora, è fondamentale considerare questi “cittadini”, dal punto di vista antropologico, per mettere in evidenza quella incisiva frattura a cui abbiamo già accennato. Machiavelli chiarisce che nel considerare gli uomini bisogna prescindere da qualunque idealismo giacché tutti gli uomini sono “uomini rei”. A portarci conferma di ciò è la storia, la quale è piena di “</w:t>
      </w:r>
      <w:proofErr w:type="spellStart"/>
      <w:r>
        <w:rPr>
          <w:rFonts w:ascii="Times New Roman" w:hAnsi="Times New Roman" w:cs="Times New Roman"/>
          <w:sz w:val="28"/>
          <w:szCs w:val="28"/>
          <w:lang w:val="it-IT"/>
        </w:rPr>
        <w:t>esempli</w:t>
      </w:r>
      <w:proofErr w:type="spellEnd"/>
      <w:r>
        <w:rPr>
          <w:rFonts w:ascii="Times New Roman" w:hAnsi="Times New Roman" w:cs="Times New Roman"/>
          <w:sz w:val="28"/>
          <w:szCs w:val="28"/>
          <w:lang w:val="it-IT"/>
        </w:rPr>
        <w:t>” che mostrano la malignità dell’animo umano. L’uomo è un essere malvagio perché : «La natura ha creato gli uomini in modo che possono desiderare ogni cosa e non possono conseguire ogni cosa. Da qui nasce il variare della fortuna loro perché, desiderando, gli uomini parte di avere di più, parte temendo di non perdere lo acquistato, si viene alle inimicizie e alla guerra »</w:t>
      </w:r>
      <w:r w:rsidR="00056629">
        <w:rPr>
          <w:rFonts w:ascii="Times New Roman" w:hAnsi="Times New Roman" w:cs="Times New Roman"/>
          <w:sz w:val="28"/>
          <w:szCs w:val="28"/>
          <w:lang w:val="it-IT"/>
        </w:rPr>
        <w:t xml:space="preserve"> (Machiavelli, </w:t>
      </w:r>
      <w:r w:rsidR="00056629" w:rsidRPr="00056629">
        <w:rPr>
          <w:rFonts w:ascii="Times New Roman" w:hAnsi="Times New Roman" w:cs="Times New Roman"/>
          <w:i/>
          <w:sz w:val="28"/>
          <w:szCs w:val="28"/>
          <w:lang w:val="it-IT"/>
        </w:rPr>
        <w:t>Discorsi sulla prima deca di Tito Livio</w:t>
      </w:r>
      <w:r w:rsidR="00056629">
        <w:rPr>
          <w:rFonts w:ascii="Times New Roman" w:hAnsi="Times New Roman" w:cs="Times New Roman"/>
          <w:i/>
          <w:sz w:val="28"/>
          <w:szCs w:val="28"/>
          <w:lang w:val="it-IT"/>
        </w:rPr>
        <w:t xml:space="preserve">, </w:t>
      </w:r>
      <w:r w:rsidR="00056629">
        <w:rPr>
          <w:rFonts w:ascii="Times New Roman" w:hAnsi="Times New Roman" w:cs="Times New Roman"/>
          <w:sz w:val="28"/>
          <w:szCs w:val="28"/>
          <w:lang w:val="it-IT"/>
        </w:rPr>
        <w:t>Libro I, e 37). Da queste considerazioni, il fiorentino evince l’importanza del “vezzeggiare” o dello “spegnere” gli uomini. Dopo queste p</w:t>
      </w:r>
      <w:r w:rsidR="001961F9">
        <w:rPr>
          <w:rFonts w:ascii="Times New Roman" w:hAnsi="Times New Roman" w:cs="Times New Roman"/>
          <w:sz w:val="28"/>
          <w:szCs w:val="28"/>
          <w:lang w:val="it-IT"/>
        </w:rPr>
        <w:t>a</w:t>
      </w:r>
      <w:r w:rsidR="00056629">
        <w:rPr>
          <w:rFonts w:ascii="Times New Roman" w:hAnsi="Times New Roman" w:cs="Times New Roman"/>
          <w:sz w:val="28"/>
          <w:szCs w:val="28"/>
          <w:lang w:val="it-IT"/>
        </w:rPr>
        <w:t>role salta subito agli occhi la contraddittorietà tra il governo “libero” ispirato alla repubblica romana, proposto da Machiavell</w:t>
      </w:r>
      <w:r w:rsidR="00A263FD">
        <w:rPr>
          <w:rFonts w:ascii="Times New Roman" w:hAnsi="Times New Roman" w:cs="Times New Roman"/>
          <w:sz w:val="28"/>
          <w:szCs w:val="28"/>
          <w:lang w:val="it-IT"/>
        </w:rPr>
        <w:t>i, e</w:t>
      </w:r>
      <w:r w:rsidR="00056629">
        <w:rPr>
          <w:rFonts w:ascii="Times New Roman" w:hAnsi="Times New Roman" w:cs="Times New Roman"/>
          <w:sz w:val="28"/>
          <w:szCs w:val="28"/>
          <w:lang w:val="it-IT"/>
        </w:rPr>
        <w:t xml:space="preserve"> il modello antropologico che egli delinea nelle sue opere, sul quale dovrebbe poggiarsi l’istituzione politica. La contraddizione si basa sul fatto che </w:t>
      </w:r>
      <w:r w:rsidR="00D92620">
        <w:rPr>
          <w:rFonts w:ascii="Times New Roman" w:hAnsi="Times New Roman" w:cs="Times New Roman"/>
          <w:sz w:val="28"/>
          <w:szCs w:val="28"/>
          <w:lang w:val="it-IT"/>
        </w:rPr>
        <w:t>per la costruzione e il ma</w:t>
      </w:r>
      <w:r w:rsidR="00604585">
        <w:rPr>
          <w:rFonts w:ascii="Times New Roman" w:hAnsi="Times New Roman" w:cs="Times New Roman"/>
          <w:sz w:val="28"/>
          <w:szCs w:val="28"/>
          <w:lang w:val="it-IT"/>
        </w:rPr>
        <w:t>ntenimento di un governo libero siano praticate quelle virtù, tanto care alla tradizione classica, che però sembrano impossibili da praticare dagli uomini corrotti descritti da Machiavelli.</w:t>
      </w:r>
    </w:p>
    <w:p w:rsidR="00604585" w:rsidRDefault="00604585"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Da qui nasce un altro aspett</w:t>
      </w:r>
      <w:r w:rsidR="00A263FD">
        <w:rPr>
          <w:rFonts w:ascii="Times New Roman" w:hAnsi="Times New Roman" w:cs="Times New Roman"/>
          <w:sz w:val="28"/>
          <w:szCs w:val="28"/>
          <w:lang w:val="it-IT"/>
        </w:rPr>
        <w:t>o fondamentale derivante dalla f</w:t>
      </w:r>
      <w:r>
        <w:rPr>
          <w:rFonts w:ascii="Times New Roman" w:hAnsi="Times New Roman" w:cs="Times New Roman"/>
          <w:sz w:val="28"/>
          <w:szCs w:val="28"/>
          <w:lang w:val="it-IT"/>
        </w:rPr>
        <w:t xml:space="preserve">rattura fra etica e antropologia. Come abbiamo già spiegato l’etica abbandona ogni fondamento ontologico, tuttavia conserva il carattere vincolante del valore che era connesso a quel fondamento. Quindi il valore diventa un assoluto morale, imposto dall’esterno, </w:t>
      </w:r>
      <w:r w:rsidR="00BC6F0B">
        <w:rPr>
          <w:rFonts w:ascii="Times New Roman" w:hAnsi="Times New Roman" w:cs="Times New Roman"/>
          <w:sz w:val="28"/>
          <w:szCs w:val="28"/>
          <w:lang w:val="it-IT"/>
        </w:rPr>
        <w:t xml:space="preserve">il cui contenuto viene deciso da uno o da pochi. La componente teleologica di ogni </w:t>
      </w:r>
      <w:r w:rsidR="00BC6F0B">
        <w:rPr>
          <w:rFonts w:ascii="Times New Roman" w:hAnsi="Times New Roman" w:cs="Times New Roman"/>
          <w:sz w:val="28"/>
          <w:szCs w:val="28"/>
          <w:lang w:val="it-IT"/>
        </w:rPr>
        <w:lastRenderedPageBreak/>
        <w:t>individuo viene abbandonata e nella concezione dell’uomo viene mantenuto solo quello che per Aristotele fu il primo termine, cioè la “natura com’è”, lasc</w:t>
      </w:r>
      <w:r w:rsidR="003209A1">
        <w:rPr>
          <w:rFonts w:ascii="Times New Roman" w:hAnsi="Times New Roman" w:cs="Times New Roman"/>
          <w:sz w:val="28"/>
          <w:szCs w:val="28"/>
          <w:lang w:val="it-IT"/>
        </w:rPr>
        <w:t>ia</w:t>
      </w:r>
      <w:r w:rsidR="00BC6F0B">
        <w:rPr>
          <w:rFonts w:ascii="Times New Roman" w:hAnsi="Times New Roman" w:cs="Times New Roman"/>
          <w:sz w:val="28"/>
          <w:szCs w:val="28"/>
          <w:lang w:val="it-IT"/>
        </w:rPr>
        <w:t>ndo da parte il secondo e più importante passo, che era la natura “come deve essere”.</w:t>
      </w:r>
    </w:p>
    <w:p w:rsidR="00F47AC0" w:rsidRDefault="00BC6F0B"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Il </w:t>
      </w:r>
      <w:r w:rsidR="0009239E">
        <w:rPr>
          <w:rFonts w:ascii="Times New Roman" w:hAnsi="Times New Roman" w:cs="Times New Roman"/>
          <w:sz w:val="28"/>
          <w:szCs w:val="28"/>
          <w:lang w:val="it-IT"/>
        </w:rPr>
        <w:t>l</w:t>
      </w:r>
      <w:r w:rsidR="00AF557F">
        <w:rPr>
          <w:rFonts w:ascii="Times New Roman" w:hAnsi="Times New Roman" w:cs="Times New Roman"/>
          <w:sz w:val="28"/>
          <w:szCs w:val="28"/>
          <w:lang w:val="it-IT"/>
        </w:rPr>
        <w:t>avoro di realizzazione</w:t>
      </w:r>
      <w:r>
        <w:rPr>
          <w:rFonts w:ascii="Times New Roman" w:hAnsi="Times New Roman" w:cs="Times New Roman"/>
          <w:sz w:val="28"/>
          <w:szCs w:val="28"/>
          <w:lang w:val="it-IT"/>
        </w:rPr>
        <w:t xml:space="preserve"> dell’anima non avviene più in seguito allo sforzo personale dell’individuo, che agisce anche all’interno della comunità. Gli uomini sono trattati come un artificio, che può essere plasmato a seconda dei bisogno dello stato.</w:t>
      </w:r>
      <w:r w:rsidR="00F47AC0">
        <w:rPr>
          <w:rFonts w:ascii="Times New Roman" w:hAnsi="Times New Roman" w:cs="Times New Roman"/>
          <w:sz w:val="28"/>
          <w:szCs w:val="28"/>
          <w:lang w:val="it-IT"/>
        </w:rPr>
        <w:t xml:space="preserve"> </w:t>
      </w:r>
    </w:p>
    <w:p w:rsidR="00BC6F0B" w:rsidRDefault="00F47AC0"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Le leggi</w:t>
      </w:r>
      <w:r w:rsidR="00950C40">
        <w:rPr>
          <w:rFonts w:ascii="Times New Roman" w:hAnsi="Times New Roman" w:cs="Times New Roman"/>
          <w:sz w:val="28"/>
          <w:szCs w:val="28"/>
          <w:lang w:val="it-IT"/>
        </w:rPr>
        <w:t xml:space="preserve"> non devono più essere conformi al fine dell’uomo, inteso come compimento della vita secondo ragione e virtù. Il loro compito diventa quello di “correggere” le passioni umane, con l’uso di strategie che utilizzino i moventi egoistici degli uomini per preservare la propria autorità. Il rispetto dei valori viene imposto all’uomo in modo coercitivo, mantenendo un margine di spazio per la pratica della libertà individuale, non già proiettata verso l’autorealizzazione all’interno di uno stato etico, ma come possibilità di utilizzare ciò che è necessario per </w:t>
      </w:r>
      <w:r w:rsidR="00214FC1">
        <w:rPr>
          <w:rFonts w:ascii="Times New Roman" w:hAnsi="Times New Roman" w:cs="Times New Roman"/>
          <w:sz w:val="28"/>
          <w:szCs w:val="28"/>
          <w:lang w:val="it-IT"/>
        </w:rPr>
        <w:t>il mantenimento delle proprie ricchezze e per la salvaguardia della propria persona.</w:t>
      </w:r>
    </w:p>
    <w:p w:rsidR="00214FC1" w:rsidRDefault="00214FC1"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Solo con la coercizione è possibile mantenere uno stato formato da “individui rei”, che produrranno comportamenti conformi alla virtù solo in modo esteriore, tralasciando il movente interiore.</w:t>
      </w:r>
    </w:p>
    <w:p w:rsidR="001D15E2" w:rsidRDefault="00214FC1"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Il ruolo delle leggi è lo stesso sia nel modello della “podestà dello stato regio” , proposta nel “</w:t>
      </w:r>
      <w:r w:rsidRPr="00214FC1">
        <w:rPr>
          <w:rFonts w:ascii="Times New Roman" w:hAnsi="Times New Roman" w:cs="Times New Roman"/>
          <w:i/>
          <w:sz w:val="28"/>
          <w:szCs w:val="28"/>
          <w:lang w:val="it-IT"/>
        </w:rPr>
        <w:t>Principe</w:t>
      </w:r>
      <w:r>
        <w:rPr>
          <w:rFonts w:ascii="Times New Roman" w:hAnsi="Times New Roman" w:cs="Times New Roman"/>
          <w:sz w:val="28"/>
          <w:szCs w:val="28"/>
          <w:lang w:val="it-IT"/>
        </w:rPr>
        <w:t xml:space="preserve">”, sia </w:t>
      </w:r>
      <w:r w:rsidR="00B77C38">
        <w:rPr>
          <w:rFonts w:ascii="Times New Roman" w:hAnsi="Times New Roman" w:cs="Times New Roman"/>
          <w:sz w:val="28"/>
          <w:szCs w:val="28"/>
          <w:lang w:val="it-IT"/>
        </w:rPr>
        <w:t>nel modello dello “stato popolare”, descritto nei “</w:t>
      </w:r>
      <w:r w:rsidR="00B77C38" w:rsidRPr="00B77C38">
        <w:rPr>
          <w:rFonts w:ascii="Times New Roman" w:hAnsi="Times New Roman" w:cs="Times New Roman"/>
          <w:i/>
          <w:sz w:val="28"/>
          <w:szCs w:val="28"/>
          <w:lang w:val="it-IT"/>
        </w:rPr>
        <w:t>Discorsi sulla prima deca di Tito Livio</w:t>
      </w:r>
      <w:r w:rsidR="00B77C38">
        <w:rPr>
          <w:rFonts w:ascii="Times New Roman" w:hAnsi="Times New Roman" w:cs="Times New Roman"/>
          <w:sz w:val="28"/>
          <w:szCs w:val="28"/>
          <w:lang w:val="it-IT"/>
        </w:rPr>
        <w:t xml:space="preserve">”. In entrambe le alternative è presente la scissione tra natura e politica: la prima spinge gli uomini al conflitto e all’insocievolezza, la seconda deve creare quelle condizioni che formino un ordine politico, artificiale, cioè un ordine creato e non dato. Il passaggio tra “l’uomo qual è” e “l’uomo come dovrebbe essere”, dopo la caduta della concezione classica della natura umana, non può che avvenire con l’aiuto di un intervento esterno che conformi  la natura malvagia degli uomini, a dei fini morali che sono antitetici rispetto </w:t>
      </w:r>
      <w:r w:rsidR="00A51418">
        <w:rPr>
          <w:rFonts w:ascii="Times New Roman" w:hAnsi="Times New Roman" w:cs="Times New Roman"/>
          <w:sz w:val="28"/>
          <w:szCs w:val="28"/>
          <w:lang w:val="it-IT"/>
        </w:rPr>
        <w:t xml:space="preserve">ai moventi delle azioni di coloro che li perseguono. </w:t>
      </w:r>
    </w:p>
    <w:p w:rsidR="00A51418" w:rsidRDefault="00A51418"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lastRenderedPageBreak/>
        <w:t xml:space="preserve">Con Machiavelli, dopo l’abbandono dell’idea dell’uomo come </w:t>
      </w:r>
      <w:proofErr w:type="spellStart"/>
      <w:r w:rsidRPr="00A51418">
        <w:rPr>
          <w:rFonts w:ascii="Times New Roman" w:hAnsi="Times New Roman" w:cs="Times New Roman"/>
          <w:i/>
          <w:sz w:val="28"/>
          <w:szCs w:val="28"/>
          <w:lang w:val="it-IT"/>
        </w:rPr>
        <w:t>animal</w:t>
      </w:r>
      <w:proofErr w:type="spellEnd"/>
      <w:r w:rsidRPr="00A51418">
        <w:rPr>
          <w:rFonts w:ascii="Times New Roman" w:hAnsi="Times New Roman" w:cs="Times New Roman"/>
          <w:i/>
          <w:sz w:val="28"/>
          <w:szCs w:val="28"/>
          <w:lang w:val="it-IT"/>
        </w:rPr>
        <w:t xml:space="preserve"> social </w:t>
      </w:r>
      <w:proofErr w:type="spellStart"/>
      <w:r w:rsidRPr="00A51418">
        <w:rPr>
          <w:rFonts w:ascii="Times New Roman" w:hAnsi="Times New Roman" w:cs="Times New Roman"/>
          <w:i/>
          <w:sz w:val="28"/>
          <w:szCs w:val="28"/>
          <w:lang w:val="it-IT"/>
        </w:rPr>
        <w:t>et</w:t>
      </w:r>
      <w:proofErr w:type="spellEnd"/>
      <w:r>
        <w:rPr>
          <w:rFonts w:ascii="Times New Roman" w:hAnsi="Times New Roman" w:cs="Times New Roman"/>
          <w:sz w:val="28"/>
          <w:szCs w:val="28"/>
          <w:lang w:val="it-IT"/>
        </w:rPr>
        <w:t xml:space="preserve"> </w:t>
      </w:r>
      <w:proofErr w:type="spellStart"/>
      <w:r w:rsidRPr="00A51418">
        <w:rPr>
          <w:rFonts w:ascii="Times New Roman" w:hAnsi="Times New Roman" w:cs="Times New Roman"/>
          <w:i/>
          <w:sz w:val="28"/>
          <w:szCs w:val="28"/>
          <w:lang w:val="it-IT"/>
        </w:rPr>
        <w:t>politicum</w:t>
      </w:r>
      <w:proofErr w:type="spellEnd"/>
      <w:r>
        <w:rPr>
          <w:rFonts w:ascii="Times New Roman" w:hAnsi="Times New Roman" w:cs="Times New Roman"/>
          <w:i/>
          <w:sz w:val="28"/>
          <w:szCs w:val="28"/>
          <w:lang w:val="it-IT"/>
        </w:rPr>
        <w:t>,</w:t>
      </w:r>
      <w:r>
        <w:rPr>
          <w:rFonts w:ascii="Times New Roman" w:hAnsi="Times New Roman" w:cs="Times New Roman"/>
          <w:sz w:val="28"/>
          <w:szCs w:val="28"/>
          <w:lang w:val="it-IT"/>
        </w:rPr>
        <w:t xml:space="preserve"> la natura umana finisce per essere considerata come un mero insieme di proprietà sul quale operare, cioè come un semplice ordine artificiale.</w:t>
      </w:r>
    </w:p>
    <w:p w:rsidR="00A51418" w:rsidRPr="00056629" w:rsidRDefault="00A51418"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 Questa linea di pensiero apre la strada a quella che sarà, con il progredire della modernità, l’idea della creazione di una “</w:t>
      </w:r>
      <w:proofErr w:type="spellStart"/>
      <w:r w:rsidRPr="00A51418">
        <w:rPr>
          <w:rFonts w:ascii="Times New Roman" w:hAnsi="Times New Roman" w:cs="Times New Roman"/>
          <w:i/>
          <w:sz w:val="28"/>
          <w:szCs w:val="28"/>
          <w:lang w:val="it-IT"/>
        </w:rPr>
        <w:t>machine</w:t>
      </w:r>
      <w:proofErr w:type="spellEnd"/>
      <w:r w:rsidRPr="00A51418">
        <w:rPr>
          <w:rFonts w:ascii="Times New Roman" w:hAnsi="Times New Roman" w:cs="Times New Roman"/>
          <w:i/>
          <w:sz w:val="28"/>
          <w:szCs w:val="28"/>
          <w:lang w:val="it-IT"/>
        </w:rPr>
        <w:t xml:space="preserve"> </w:t>
      </w:r>
      <w:proofErr w:type="spellStart"/>
      <w:r w:rsidRPr="00A51418">
        <w:rPr>
          <w:rFonts w:ascii="Times New Roman" w:hAnsi="Times New Roman" w:cs="Times New Roman"/>
          <w:i/>
          <w:sz w:val="28"/>
          <w:szCs w:val="28"/>
          <w:lang w:val="it-IT"/>
        </w:rPr>
        <w:t>politique</w:t>
      </w:r>
      <w:proofErr w:type="spellEnd"/>
      <w:r>
        <w:rPr>
          <w:rFonts w:ascii="Times New Roman" w:hAnsi="Times New Roman" w:cs="Times New Roman"/>
          <w:sz w:val="28"/>
          <w:szCs w:val="28"/>
          <w:lang w:val="it-IT"/>
        </w:rPr>
        <w:t>” , come la chiama Rousseau, capace di “</w:t>
      </w:r>
      <w:proofErr w:type="spellStart"/>
      <w:r w:rsidRPr="00A51418">
        <w:rPr>
          <w:rFonts w:ascii="Times New Roman" w:hAnsi="Times New Roman" w:cs="Times New Roman"/>
          <w:i/>
          <w:sz w:val="28"/>
          <w:szCs w:val="28"/>
          <w:lang w:val="it-IT"/>
        </w:rPr>
        <w:t>instruire</w:t>
      </w:r>
      <w:proofErr w:type="spellEnd"/>
      <w:r w:rsidRPr="00A51418">
        <w:rPr>
          <w:rFonts w:ascii="Times New Roman" w:hAnsi="Times New Roman" w:cs="Times New Roman"/>
          <w:i/>
          <w:sz w:val="28"/>
          <w:szCs w:val="28"/>
          <w:lang w:val="it-IT"/>
        </w:rPr>
        <w:t xml:space="preserve"> un </w:t>
      </w:r>
      <w:proofErr w:type="spellStart"/>
      <w:r w:rsidRPr="00A51418">
        <w:rPr>
          <w:rFonts w:ascii="Times New Roman" w:hAnsi="Times New Roman" w:cs="Times New Roman"/>
          <w:i/>
          <w:sz w:val="28"/>
          <w:szCs w:val="28"/>
          <w:lang w:val="it-IT"/>
        </w:rPr>
        <w:t>peuple</w:t>
      </w:r>
      <w:proofErr w:type="spellEnd"/>
      <w:r>
        <w:rPr>
          <w:rFonts w:ascii="Times New Roman" w:hAnsi="Times New Roman" w:cs="Times New Roman"/>
          <w:sz w:val="28"/>
          <w:szCs w:val="28"/>
          <w:lang w:val="it-IT"/>
        </w:rPr>
        <w:t xml:space="preserve">”. </w:t>
      </w:r>
    </w:p>
    <w:p w:rsidR="003658AF" w:rsidRDefault="003658AF" w:rsidP="007D4746">
      <w:pPr>
        <w:spacing w:after="0" w:line="360" w:lineRule="auto"/>
        <w:jc w:val="both"/>
        <w:rPr>
          <w:rFonts w:ascii="Times New Roman" w:hAnsi="Times New Roman" w:cs="Times New Roman"/>
          <w:sz w:val="28"/>
          <w:szCs w:val="28"/>
          <w:lang w:val="it-IT"/>
        </w:rPr>
      </w:pPr>
    </w:p>
    <w:p w:rsidR="007F1174" w:rsidRPr="00DB7AA2" w:rsidRDefault="007F1174" w:rsidP="007D4746">
      <w:pPr>
        <w:spacing w:after="0" w:line="360" w:lineRule="auto"/>
        <w:jc w:val="both"/>
        <w:rPr>
          <w:rFonts w:ascii="Times New Roman" w:hAnsi="Times New Roman" w:cs="Times New Roman"/>
          <w:sz w:val="28"/>
          <w:szCs w:val="28"/>
          <w:lang w:val="it-IT"/>
        </w:rPr>
      </w:pPr>
    </w:p>
    <w:p w:rsidR="00AD3AFC" w:rsidRDefault="00AD3AFC" w:rsidP="007D4746">
      <w:pPr>
        <w:spacing w:after="0" w:line="360" w:lineRule="auto"/>
        <w:jc w:val="both"/>
        <w:rPr>
          <w:rFonts w:ascii="Times New Roman" w:hAnsi="Times New Roman" w:cs="Times New Roman"/>
          <w:sz w:val="28"/>
          <w:szCs w:val="28"/>
          <w:lang w:val="it-IT"/>
        </w:rPr>
      </w:pPr>
    </w:p>
    <w:p w:rsidR="00BC1013" w:rsidRDefault="00BC1013" w:rsidP="007D4746">
      <w:pPr>
        <w:spacing w:after="0" w:line="360" w:lineRule="auto"/>
        <w:jc w:val="both"/>
        <w:rPr>
          <w:rFonts w:ascii="Times New Roman" w:hAnsi="Times New Roman" w:cs="Times New Roman"/>
          <w:sz w:val="28"/>
          <w:szCs w:val="28"/>
          <w:lang w:val="it-IT"/>
        </w:rPr>
      </w:pPr>
    </w:p>
    <w:p w:rsidR="00B53B79" w:rsidRDefault="00B53B79" w:rsidP="007D4746">
      <w:pPr>
        <w:spacing w:after="0" w:line="360" w:lineRule="auto"/>
        <w:jc w:val="both"/>
        <w:rPr>
          <w:rFonts w:ascii="Times New Roman" w:hAnsi="Times New Roman" w:cs="Times New Roman"/>
          <w:sz w:val="28"/>
          <w:szCs w:val="28"/>
          <w:lang w:val="it-IT"/>
        </w:rPr>
      </w:pPr>
    </w:p>
    <w:p w:rsidR="00511845" w:rsidRDefault="00511845" w:rsidP="007D4746">
      <w:pPr>
        <w:spacing w:after="0" w:line="360" w:lineRule="auto"/>
        <w:jc w:val="both"/>
        <w:rPr>
          <w:rFonts w:ascii="Times New Roman" w:hAnsi="Times New Roman" w:cs="Times New Roman"/>
          <w:sz w:val="28"/>
          <w:szCs w:val="28"/>
          <w:lang w:val="it-IT"/>
        </w:rPr>
      </w:pPr>
    </w:p>
    <w:p w:rsidR="00BE22F1" w:rsidRPr="007F1864" w:rsidRDefault="00BE22F1" w:rsidP="007D4746">
      <w:pPr>
        <w:spacing w:after="0" w:line="360" w:lineRule="auto"/>
        <w:jc w:val="both"/>
        <w:rPr>
          <w:rFonts w:ascii="Times New Roman" w:hAnsi="Times New Roman" w:cs="Times New Roman"/>
          <w:sz w:val="28"/>
          <w:szCs w:val="28"/>
          <w:lang w:val="it-IT"/>
        </w:rPr>
      </w:pPr>
    </w:p>
    <w:p w:rsidR="007F1864" w:rsidRPr="007F1864" w:rsidRDefault="007F1864" w:rsidP="007D4746">
      <w:pPr>
        <w:spacing w:after="0" w:line="360" w:lineRule="auto"/>
        <w:jc w:val="both"/>
        <w:rPr>
          <w:rFonts w:ascii="Times New Roman" w:hAnsi="Times New Roman" w:cs="Times New Roman"/>
          <w:sz w:val="28"/>
          <w:szCs w:val="28"/>
          <w:lang w:val="it-IT"/>
        </w:rPr>
      </w:pPr>
    </w:p>
    <w:p w:rsidR="007F1864" w:rsidRDefault="007F1864" w:rsidP="007D4746">
      <w:pPr>
        <w:spacing w:after="0" w:line="360" w:lineRule="auto"/>
        <w:jc w:val="both"/>
        <w:rPr>
          <w:rFonts w:ascii="Times New Roman" w:hAnsi="Times New Roman" w:cs="Times New Roman"/>
          <w:sz w:val="28"/>
          <w:szCs w:val="28"/>
          <w:lang w:val="it-IT"/>
        </w:rPr>
      </w:pPr>
    </w:p>
    <w:p w:rsidR="007F1864" w:rsidRDefault="007F1864" w:rsidP="007D4746">
      <w:pPr>
        <w:spacing w:after="0" w:line="360" w:lineRule="auto"/>
        <w:jc w:val="both"/>
        <w:rPr>
          <w:rFonts w:ascii="Times New Roman" w:hAnsi="Times New Roman" w:cs="Times New Roman"/>
          <w:sz w:val="28"/>
          <w:szCs w:val="28"/>
          <w:lang w:val="it-IT"/>
        </w:rPr>
      </w:pPr>
    </w:p>
    <w:p w:rsidR="00765BC7" w:rsidRDefault="00CD5143"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 </w:t>
      </w:r>
    </w:p>
    <w:p w:rsidR="007D4746" w:rsidRPr="00681122" w:rsidRDefault="00765BC7" w:rsidP="007D4746">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  </w:t>
      </w:r>
    </w:p>
    <w:p w:rsidR="00681122" w:rsidRDefault="00681122" w:rsidP="00682F06">
      <w:pPr>
        <w:spacing w:after="0" w:line="360" w:lineRule="auto"/>
        <w:rPr>
          <w:rFonts w:ascii="Times New Roman" w:hAnsi="Times New Roman" w:cs="Times New Roman"/>
          <w:b/>
          <w:i/>
          <w:sz w:val="36"/>
          <w:szCs w:val="36"/>
          <w:lang w:val="it-IT"/>
        </w:rPr>
      </w:pPr>
    </w:p>
    <w:p w:rsidR="00681122" w:rsidRPr="00681122" w:rsidRDefault="00681122" w:rsidP="00682F06">
      <w:pPr>
        <w:spacing w:after="0" w:line="360" w:lineRule="auto"/>
        <w:rPr>
          <w:rFonts w:ascii="Times New Roman" w:hAnsi="Times New Roman" w:cs="Times New Roman"/>
          <w:sz w:val="28"/>
          <w:szCs w:val="28"/>
          <w:lang w:val="it-IT"/>
        </w:rPr>
      </w:pPr>
    </w:p>
    <w:p w:rsidR="00681122" w:rsidRDefault="00681122" w:rsidP="00682F06">
      <w:pPr>
        <w:spacing w:after="0" w:line="360" w:lineRule="auto"/>
        <w:rPr>
          <w:rFonts w:ascii="Times New Roman" w:hAnsi="Times New Roman" w:cs="Times New Roman"/>
          <w:sz w:val="32"/>
          <w:szCs w:val="32"/>
          <w:lang w:val="it-IT"/>
        </w:rPr>
      </w:pPr>
    </w:p>
    <w:p w:rsidR="00681122" w:rsidRDefault="00681122" w:rsidP="00682F06">
      <w:pPr>
        <w:spacing w:after="0" w:line="360" w:lineRule="auto"/>
        <w:rPr>
          <w:rFonts w:ascii="Times New Roman" w:hAnsi="Times New Roman" w:cs="Times New Roman"/>
          <w:sz w:val="32"/>
          <w:szCs w:val="32"/>
          <w:lang w:val="it-IT"/>
        </w:rPr>
      </w:pPr>
    </w:p>
    <w:p w:rsidR="00682F06" w:rsidRPr="00682F06" w:rsidRDefault="00682F06" w:rsidP="00682F06">
      <w:pPr>
        <w:spacing w:after="0" w:line="360" w:lineRule="auto"/>
        <w:rPr>
          <w:rFonts w:ascii="Times New Roman" w:hAnsi="Times New Roman" w:cs="Times New Roman"/>
          <w:sz w:val="32"/>
          <w:szCs w:val="32"/>
          <w:lang w:val="it-IT"/>
        </w:rPr>
      </w:pPr>
    </w:p>
    <w:sectPr w:rsidR="00682F06" w:rsidRPr="00682F06" w:rsidSect="000F350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726" w:rsidRDefault="00950726" w:rsidP="00682F06">
      <w:pPr>
        <w:spacing w:after="0" w:line="240" w:lineRule="auto"/>
      </w:pPr>
      <w:r>
        <w:separator/>
      </w:r>
    </w:p>
  </w:endnote>
  <w:endnote w:type="continuationSeparator" w:id="0">
    <w:p w:rsidR="00950726" w:rsidRDefault="00950726" w:rsidP="00682F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726" w:rsidRDefault="00950726" w:rsidP="00682F06">
      <w:pPr>
        <w:spacing w:after="0" w:line="240" w:lineRule="auto"/>
      </w:pPr>
      <w:r>
        <w:separator/>
      </w:r>
    </w:p>
  </w:footnote>
  <w:footnote w:type="continuationSeparator" w:id="0">
    <w:p w:rsidR="00950726" w:rsidRDefault="00950726" w:rsidP="00682F06">
      <w:pPr>
        <w:spacing w:after="0" w:line="240" w:lineRule="auto"/>
      </w:pPr>
      <w:r>
        <w:continuationSeparator/>
      </w:r>
    </w:p>
  </w:footnote>
  <w:footnote w:id="1">
    <w:p w:rsidR="00682F06" w:rsidRPr="00682F06" w:rsidRDefault="00682F06">
      <w:pPr>
        <w:pStyle w:val="Testonotaapidipagina"/>
        <w:rPr>
          <w:lang w:val="it-IT"/>
        </w:rPr>
      </w:pPr>
      <w:r>
        <w:rPr>
          <w:rStyle w:val="Rimandonotaapidipagina"/>
        </w:rPr>
        <w:footnoteRef/>
      </w:r>
      <w:r w:rsidRPr="00681122">
        <w:rPr>
          <w:lang w:val="it-IT"/>
        </w:rPr>
        <w:t xml:space="preserve"> </w:t>
      </w:r>
      <w:r>
        <w:rPr>
          <w:lang w:val="it-IT"/>
        </w:rPr>
        <w:t>Dall’</w:t>
      </w:r>
      <w:r w:rsidR="00681122">
        <w:rPr>
          <w:lang w:val="it-IT"/>
        </w:rPr>
        <w:t xml:space="preserve">analisi del saggio di R. Gatti, </w:t>
      </w:r>
      <w:r w:rsidR="00681122" w:rsidRPr="00681122">
        <w:rPr>
          <w:i/>
          <w:lang w:val="it-IT"/>
        </w:rPr>
        <w:t>Il popolo tra realtà e politica</w:t>
      </w:r>
      <w:r w:rsidR="00681122">
        <w:rPr>
          <w:lang w:val="it-IT"/>
        </w:rPr>
        <w:t xml:space="preserve">, paragrafi 1, 2, 3, pp. 1-12. </w:t>
      </w:r>
    </w:p>
  </w:footnote>
  <w:footnote w:id="2">
    <w:p w:rsidR="006F1B11" w:rsidRPr="006F1B11" w:rsidRDefault="006F1B11">
      <w:pPr>
        <w:pStyle w:val="Testonotaapidipagina"/>
        <w:rPr>
          <w:lang w:val="it-IT"/>
        </w:rPr>
      </w:pPr>
      <w:r>
        <w:rPr>
          <w:rStyle w:val="Rimandonotaapidipagina"/>
        </w:rPr>
        <w:footnoteRef/>
      </w:r>
      <w:r w:rsidRPr="006F1B11">
        <w:rPr>
          <w:lang w:val="it-IT"/>
        </w:rPr>
        <w:t xml:space="preserve"> </w:t>
      </w:r>
      <w:r>
        <w:rPr>
          <w:lang w:val="it-IT"/>
        </w:rPr>
        <w:t xml:space="preserve">R. Gatti, </w:t>
      </w:r>
      <w:r w:rsidRPr="006F1B11">
        <w:rPr>
          <w:i/>
          <w:lang w:val="it-IT"/>
        </w:rPr>
        <w:t>Filosofia politica. Gli autori, i concetti, i pensieri</w:t>
      </w:r>
      <w:r>
        <w:rPr>
          <w:lang w:val="it-IT"/>
        </w:rPr>
        <w:t>, Editrice la Scuola, Brescia 2011, pag. 63.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defaultTabStop w:val="708"/>
  <w:hyphenationZone w:val="283"/>
  <w:characterSpacingControl w:val="doNotCompress"/>
  <w:footnotePr>
    <w:footnote w:id="-1"/>
    <w:footnote w:id="0"/>
  </w:footnotePr>
  <w:endnotePr>
    <w:endnote w:id="-1"/>
    <w:endnote w:id="0"/>
  </w:endnotePr>
  <w:compat/>
  <w:rsids>
    <w:rsidRoot w:val="00682F06"/>
    <w:rsid w:val="000046CA"/>
    <w:rsid w:val="0002300C"/>
    <w:rsid w:val="00056629"/>
    <w:rsid w:val="0009239E"/>
    <w:rsid w:val="000C5831"/>
    <w:rsid w:val="000F3507"/>
    <w:rsid w:val="0011384D"/>
    <w:rsid w:val="00117E75"/>
    <w:rsid w:val="0013474B"/>
    <w:rsid w:val="0014265F"/>
    <w:rsid w:val="001961F9"/>
    <w:rsid w:val="001D15E2"/>
    <w:rsid w:val="00214FC1"/>
    <w:rsid w:val="00245A60"/>
    <w:rsid w:val="002771FC"/>
    <w:rsid w:val="00287651"/>
    <w:rsid w:val="003209A1"/>
    <w:rsid w:val="00347389"/>
    <w:rsid w:val="003658AF"/>
    <w:rsid w:val="003D3D0B"/>
    <w:rsid w:val="004C5E45"/>
    <w:rsid w:val="004F206F"/>
    <w:rsid w:val="00511845"/>
    <w:rsid w:val="005A3DBA"/>
    <w:rsid w:val="005A40E6"/>
    <w:rsid w:val="005B7C05"/>
    <w:rsid w:val="00604585"/>
    <w:rsid w:val="00664E42"/>
    <w:rsid w:val="00681122"/>
    <w:rsid w:val="00682F06"/>
    <w:rsid w:val="006F1B11"/>
    <w:rsid w:val="00700845"/>
    <w:rsid w:val="00726C64"/>
    <w:rsid w:val="00765BC7"/>
    <w:rsid w:val="00777E21"/>
    <w:rsid w:val="00782147"/>
    <w:rsid w:val="007D4746"/>
    <w:rsid w:val="007F0A09"/>
    <w:rsid w:val="007F1174"/>
    <w:rsid w:val="007F1864"/>
    <w:rsid w:val="00817D01"/>
    <w:rsid w:val="008566A3"/>
    <w:rsid w:val="008807B3"/>
    <w:rsid w:val="008901C5"/>
    <w:rsid w:val="00897A6F"/>
    <w:rsid w:val="008E700B"/>
    <w:rsid w:val="00950726"/>
    <w:rsid w:val="00950C40"/>
    <w:rsid w:val="00953492"/>
    <w:rsid w:val="009A2A52"/>
    <w:rsid w:val="009B6242"/>
    <w:rsid w:val="00A26137"/>
    <w:rsid w:val="00A263FD"/>
    <w:rsid w:val="00A3654F"/>
    <w:rsid w:val="00A51418"/>
    <w:rsid w:val="00AB6942"/>
    <w:rsid w:val="00AD3AFC"/>
    <w:rsid w:val="00AF557F"/>
    <w:rsid w:val="00B42CC5"/>
    <w:rsid w:val="00B53B79"/>
    <w:rsid w:val="00B77C38"/>
    <w:rsid w:val="00BC1013"/>
    <w:rsid w:val="00BC6F0B"/>
    <w:rsid w:val="00BD22A1"/>
    <w:rsid w:val="00BE22F1"/>
    <w:rsid w:val="00BE63C1"/>
    <w:rsid w:val="00C73FB3"/>
    <w:rsid w:val="00CD5143"/>
    <w:rsid w:val="00D13C9E"/>
    <w:rsid w:val="00D31FF6"/>
    <w:rsid w:val="00D41D7A"/>
    <w:rsid w:val="00D66EEB"/>
    <w:rsid w:val="00D845CD"/>
    <w:rsid w:val="00D92620"/>
    <w:rsid w:val="00DA46CF"/>
    <w:rsid w:val="00DB0689"/>
    <w:rsid w:val="00DB7AA2"/>
    <w:rsid w:val="00E05029"/>
    <w:rsid w:val="00EB4CE9"/>
    <w:rsid w:val="00EC113D"/>
    <w:rsid w:val="00F163DB"/>
    <w:rsid w:val="00F47AC0"/>
    <w:rsid w:val="00F90148"/>
    <w:rsid w:val="00FC49B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F3507"/>
    <w:rPr>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682F0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82F06"/>
    <w:rPr>
      <w:sz w:val="20"/>
      <w:szCs w:val="20"/>
      <w:lang w:val="de-DE"/>
    </w:rPr>
  </w:style>
  <w:style w:type="character" w:styleId="Rimandonotaapidipagina">
    <w:name w:val="footnote reference"/>
    <w:basedOn w:val="Carpredefinitoparagrafo"/>
    <w:uiPriority w:val="99"/>
    <w:semiHidden/>
    <w:unhideWhenUsed/>
    <w:rsid w:val="00682F06"/>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D6CA05-334B-483A-916C-73DE7C484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10</Pages>
  <Words>3024</Words>
  <Characters>17240</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dc:creator>
  <cp:lastModifiedBy>Nicole</cp:lastModifiedBy>
  <cp:revision>26</cp:revision>
  <dcterms:created xsi:type="dcterms:W3CDTF">2012-12-09T15:57:00Z</dcterms:created>
  <dcterms:modified xsi:type="dcterms:W3CDTF">2012-12-15T20:20:00Z</dcterms:modified>
</cp:coreProperties>
</file>