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FB8" w:rsidRDefault="005A0FB8" w:rsidP="005A0FB8">
      <w:pPr>
        <w:jc w:val="both"/>
      </w:pPr>
      <w:r>
        <w:t xml:space="preserve">Programma dell’esame di </w:t>
      </w:r>
      <w:r w:rsidRPr="005A0FB8">
        <w:rPr>
          <w:i/>
        </w:rPr>
        <w:t>Filosofia del dialogo interreligioso</w:t>
      </w:r>
    </w:p>
    <w:p w:rsidR="005A0FB8" w:rsidRDefault="005A0FB8" w:rsidP="005A0FB8">
      <w:pPr>
        <w:jc w:val="both"/>
      </w:pPr>
      <w:r>
        <w:t>a.a. 2013-2014</w:t>
      </w:r>
    </w:p>
    <w:p w:rsidR="005A0FB8" w:rsidRDefault="005A0FB8" w:rsidP="005A0FB8">
      <w:pPr>
        <w:jc w:val="both"/>
      </w:pPr>
      <w:r>
        <w:t>Prof.ssa Carla Canullo</w:t>
      </w:r>
    </w:p>
    <w:p w:rsidR="00B52868" w:rsidRDefault="005A0FB8" w:rsidP="005A0FB8">
      <w:pPr>
        <w:jc w:val="both"/>
      </w:pPr>
      <w:r>
        <w:t xml:space="preserve">M. </w:t>
      </w:r>
      <w:r w:rsidRPr="005A0FB8">
        <w:rPr>
          <w:smallCaps/>
        </w:rPr>
        <w:t>Heidegger</w:t>
      </w:r>
      <w:r>
        <w:t xml:space="preserve">, </w:t>
      </w:r>
      <w:r w:rsidRPr="005A0FB8">
        <w:rPr>
          <w:i/>
        </w:rPr>
        <w:t>Lettera sull’«umanismo»</w:t>
      </w:r>
      <w:r>
        <w:t xml:space="preserve">, in </w:t>
      </w:r>
      <w:r>
        <w:rPr>
          <w:i/>
        </w:rPr>
        <w:t>Segnavia</w:t>
      </w:r>
      <w:r>
        <w:t>, ed. it. a cura di F. Volpi, Adelphi, Milano 1987, pp. 267-315.</w:t>
      </w:r>
    </w:p>
    <w:p w:rsidR="005A0FB8" w:rsidRDefault="005A0FB8" w:rsidP="005A0FB8">
      <w:pPr>
        <w:jc w:val="both"/>
      </w:pPr>
      <w:r w:rsidRPr="005A0FB8">
        <w:rPr>
          <w:smallCaps/>
        </w:rPr>
        <w:t>Id</w:t>
      </w:r>
      <w:r>
        <w:t xml:space="preserve">., </w:t>
      </w:r>
      <w:r w:rsidRPr="005A0FB8">
        <w:rPr>
          <w:i/>
        </w:rPr>
        <w:t>L’essenza della verità</w:t>
      </w:r>
      <w:r>
        <w:t xml:space="preserve">, in </w:t>
      </w:r>
      <w:r w:rsidRPr="005A0FB8">
        <w:rPr>
          <w:i/>
        </w:rPr>
        <w:t>ibid</w:t>
      </w:r>
      <w:r>
        <w:t xml:space="preserve">., pp. </w:t>
      </w:r>
      <w:r w:rsidRPr="005A0FB8">
        <w:t>133-157</w:t>
      </w:r>
      <w:r>
        <w:t>.</w:t>
      </w:r>
    </w:p>
    <w:p w:rsidR="005A0FB8" w:rsidRDefault="005A0FB8" w:rsidP="005A0FB8">
      <w:pPr>
        <w:jc w:val="both"/>
      </w:pPr>
      <w:r w:rsidRPr="005A0FB8">
        <w:rPr>
          <w:smallCaps/>
        </w:rPr>
        <w:t>Id</w:t>
      </w:r>
      <w:r>
        <w:t xml:space="preserve">., </w:t>
      </w:r>
      <w:r w:rsidRPr="005A0FB8">
        <w:rPr>
          <w:i/>
        </w:rPr>
        <w:t>Il linguaggio</w:t>
      </w:r>
      <w:r>
        <w:t xml:space="preserve">, in </w:t>
      </w:r>
      <w:r w:rsidRPr="005A0FB8">
        <w:rPr>
          <w:i/>
        </w:rPr>
        <w:t>In cammino verso il linguaggio</w:t>
      </w:r>
      <w:r>
        <w:t>, ed. it. a cura di A. Caracciolo e M. Caracciolo Pedrotti, Mursia, Milano 1973, pp. 27-44.</w:t>
      </w:r>
    </w:p>
    <w:p w:rsidR="005A0FB8" w:rsidRDefault="005A0FB8" w:rsidP="005A0FB8">
      <w:pPr>
        <w:jc w:val="both"/>
      </w:pPr>
      <w:r w:rsidRPr="005A0FB8">
        <w:rPr>
          <w:smallCaps/>
        </w:rPr>
        <w:t>Id</w:t>
      </w:r>
      <w:r>
        <w:t xml:space="preserve">., </w:t>
      </w:r>
      <w:r w:rsidRPr="005A0FB8">
        <w:rPr>
          <w:i/>
        </w:rPr>
        <w:t>Da un colloquio nell’ascolto del linguaggio</w:t>
      </w:r>
      <w:r>
        <w:t xml:space="preserve">, in </w:t>
      </w:r>
      <w:r w:rsidRPr="005A0FB8">
        <w:rPr>
          <w:i/>
        </w:rPr>
        <w:t>ibid</w:t>
      </w:r>
      <w:r>
        <w:t>., pp. 83-126.</w:t>
      </w:r>
    </w:p>
    <w:p w:rsidR="006F523F" w:rsidRDefault="006F523F" w:rsidP="005A0FB8">
      <w:pPr>
        <w:jc w:val="both"/>
      </w:pPr>
      <w:r w:rsidRPr="006F523F">
        <w:rPr>
          <w:smallCaps/>
        </w:rPr>
        <w:t>Id</w:t>
      </w:r>
      <w:r>
        <w:t xml:space="preserve">., </w:t>
      </w:r>
      <w:r w:rsidRPr="006F523F">
        <w:rPr>
          <w:i/>
        </w:rPr>
        <w:t>L’essenza del linguaggio</w:t>
      </w:r>
      <w:r>
        <w:t xml:space="preserve">, Prima conferenza,  in </w:t>
      </w:r>
      <w:r w:rsidRPr="006F523F">
        <w:rPr>
          <w:i/>
        </w:rPr>
        <w:t>ibid</w:t>
      </w:r>
      <w:r>
        <w:t>., pp. 127-140.</w:t>
      </w:r>
    </w:p>
    <w:p w:rsidR="00680718" w:rsidRDefault="00680718" w:rsidP="005A0FB8">
      <w:pPr>
        <w:jc w:val="both"/>
      </w:pPr>
      <w:r>
        <w:t xml:space="preserve">Id., </w:t>
      </w:r>
      <w:r w:rsidRPr="00680718">
        <w:rPr>
          <w:i/>
        </w:rPr>
        <w:t>I</w:t>
      </w:r>
      <w:r w:rsidR="00E43DF1">
        <w:rPr>
          <w:i/>
        </w:rPr>
        <w:t>l</w:t>
      </w:r>
      <w:r w:rsidRPr="00680718">
        <w:rPr>
          <w:i/>
        </w:rPr>
        <w:t xml:space="preserve"> cammino verso il linguaggio</w:t>
      </w:r>
      <w:r>
        <w:t xml:space="preserve">, in </w:t>
      </w:r>
      <w:r w:rsidRPr="00680718">
        <w:rPr>
          <w:i/>
        </w:rPr>
        <w:t>ibid</w:t>
      </w:r>
      <w:r>
        <w:t>., pp. 189-212.</w:t>
      </w:r>
    </w:p>
    <w:p w:rsidR="00E43DF1" w:rsidRDefault="00E43DF1" w:rsidP="005A0FB8">
      <w:pPr>
        <w:jc w:val="both"/>
      </w:pPr>
      <w:r>
        <w:t xml:space="preserve">F. </w:t>
      </w:r>
      <w:r w:rsidRPr="00E43DF1">
        <w:rPr>
          <w:smallCaps/>
        </w:rPr>
        <w:t>Midral</w:t>
      </w:r>
      <w:r>
        <w:t xml:space="preserve">, </w:t>
      </w:r>
      <w:r w:rsidRPr="00E43DF1">
        <w:rPr>
          <w:i/>
        </w:rPr>
        <w:t>Conferenze di Tokyo. Martin Heidegger e il pensiero buddista</w:t>
      </w:r>
      <w:r>
        <w:t>, ed. it. a cura di G. Masperi, ObarraO edizioni, Milano 2013 (lettura integrale)</w:t>
      </w:r>
    </w:p>
    <w:p w:rsidR="00E43DF1" w:rsidRPr="005A0FB8" w:rsidRDefault="00E43DF1" w:rsidP="005A0FB8">
      <w:pPr>
        <w:jc w:val="both"/>
      </w:pPr>
      <w:r>
        <w:t xml:space="preserve">C. </w:t>
      </w:r>
      <w:r w:rsidRPr="00E43DF1">
        <w:rPr>
          <w:smallCaps/>
        </w:rPr>
        <w:t>Esposito</w:t>
      </w:r>
      <w:r>
        <w:t xml:space="preserve">, </w:t>
      </w:r>
      <w:r w:rsidRPr="00E43DF1">
        <w:rPr>
          <w:i/>
        </w:rPr>
        <w:t>Heidegger</w:t>
      </w:r>
      <w:r>
        <w:t>, il Mulino, Bologna 2013.</w:t>
      </w:r>
    </w:p>
    <w:sectPr w:rsidR="00E43DF1" w:rsidRPr="005A0FB8" w:rsidSect="00B52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283"/>
  <w:characterSpacingControl w:val="doNotCompress"/>
  <w:compat/>
  <w:rsids>
    <w:rsidRoot w:val="005A0FB8"/>
    <w:rsid w:val="00150F44"/>
    <w:rsid w:val="00290E80"/>
    <w:rsid w:val="005A0FB8"/>
    <w:rsid w:val="00680718"/>
    <w:rsid w:val="006F523F"/>
    <w:rsid w:val="006F6303"/>
    <w:rsid w:val="00B52868"/>
    <w:rsid w:val="00E43DF1"/>
    <w:rsid w:val="00FC6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8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user</dc:creator>
  <cp:keywords/>
  <dc:description/>
  <cp:lastModifiedBy>Pc user</cp:lastModifiedBy>
  <cp:revision>4</cp:revision>
  <dcterms:created xsi:type="dcterms:W3CDTF">2014-04-25T09:38:00Z</dcterms:created>
  <dcterms:modified xsi:type="dcterms:W3CDTF">2014-04-25T11:20:00Z</dcterms:modified>
</cp:coreProperties>
</file>