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EC8" w:rsidRDefault="001F6EC8" w:rsidP="001F6EC8">
      <w:pPr>
        <w:jc w:val="center"/>
        <w:rPr>
          <w:sz w:val="36"/>
          <w:szCs w:val="36"/>
        </w:rPr>
      </w:pPr>
      <w:r>
        <w:rPr>
          <w:sz w:val="36"/>
          <w:szCs w:val="36"/>
        </w:rPr>
        <w:t>Lingue Moderne per la Comunicazione e Cooperazione Internazionale – LM38</w:t>
      </w:r>
    </w:p>
    <w:p w:rsidR="001F6EC8" w:rsidRDefault="001F6EC8" w:rsidP="001F6EC8">
      <w:pPr>
        <w:jc w:val="center"/>
        <w:rPr>
          <w:sz w:val="36"/>
          <w:szCs w:val="36"/>
        </w:rPr>
      </w:pPr>
    </w:p>
    <w:p w:rsidR="00461D89" w:rsidRPr="001F6EC8" w:rsidRDefault="001F6EC8" w:rsidP="001F6EC8">
      <w:pPr>
        <w:jc w:val="center"/>
        <w:rPr>
          <w:sz w:val="36"/>
          <w:szCs w:val="36"/>
        </w:rPr>
      </w:pPr>
      <w:r w:rsidRPr="001F6EC8">
        <w:rPr>
          <w:sz w:val="36"/>
          <w:szCs w:val="36"/>
        </w:rPr>
        <w:t>TRADUZIONE MULTIMEDIALE INGLESE</w:t>
      </w:r>
    </w:p>
    <w:p w:rsidR="001F6EC8" w:rsidRPr="001F6EC8" w:rsidRDefault="001F6EC8" w:rsidP="001F6EC8">
      <w:pPr>
        <w:jc w:val="center"/>
        <w:rPr>
          <w:sz w:val="36"/>
          <w:szCs w:val="36"/>
        </w:rPr>
      </w:pPr>
      <w:r w:rsidRPr="001F6EC8">
        <w:rPr>
          <w:sz w:val="36"/>
          <w:szCs w:val="36"/>
        </w:rPr>
        <w:t>APPELLO DEL 5 OTTOBRE 2010</w:t>
      </w:r>
    </w:p>
    <w:p w:rsidR="001F6EC8" w:rsidRDefault="001F6EC8">
      <w:pPr>
        <w:rPr>
          <w:sz w:val="24"/>
          <w:szCs w:val="24"/>
        </w:rPr>
      </w:pPr>
    </w:p>
    <w:p w:rsidR="001F6EC8" w:rsidRPr="001F6EC8" w:rsidRDefault="001F6EC8">
      <w:pPr>
        <w:rPr>
          <w:sz w:val="24"/>
          <w:szCs w:val="24"/>
        </w:rPr>
      </w:pPr>
    </w:p>
    <w:p w:rsidR="001F6EC8" w:rsidRPr="001F6EC8" w:rsidRDefault="001F6EC8">
      <w:pPr>
        <w:rPr>
          <w:sz w:val="24"/>
          <w:szCs w:val="24"/>
        </w:rPr>
      </w:pPr>
    </w:p>
    <w:p w:rsidR="001F6EC8" w:rsidRPr="001F6EC8" w:rsidRDefault="001F6EC8">
      <w:pPr>
        <w:rPr>
          <w:sz w:val="24"/>
          <w:szCs w:val="24"/>
        </w:rPr>
      </w:pPr>
      <w:r w:rsidRPr="001F6EC8">
        <w:rPr>
          <w:sz w:val="24"/>
          <w:szCs w:val="24"/>
        </w:rPr>
        <w:t>BATTISTELLA LAURA</w:t>
      </w:r>
      <w:r w:rsidRPr="001F6EC8">
        <w:rPr>
          <w:sz w:val="24"/>
          <w:szCs w:val="24"/>
        </w:rPr>
        <w:tab/>
      </w:r>
      <w:r w:rsidRPr="001F6EC8">
        <w:rPr>
          <w:sz w:val="24"/>
          <w:szCs w:val="24"/>
        </w:rPr>
        <w:tab/>
      </w:r>
      <w:r w:rsidRPr="001F6EC8">
        <w:rPr>
          <w:sz w:val="24"/>
          <w:szCs w:val="24"/>
        </w:rPr>
        <w:tab/>
        <w:t>INSUF</w:t>
      </w:r>
    </w:p>
    <w:p w:rsidR="001F6EC8" w:rsidRPr="001F6EC8" w:rsidRDefault="001F6EC8">
      <w:pPr>
        <w:rPr>
          <w:sz w:val="24"/>
          <w:szCs w:val="24"/>
        </w:rPr>
      </w:pPr>
      <w:r w:rsidRPr="001F6EC8">
        <w:rPr>
          <w:sz w:val="24"/>
          <w:szCs w:val="24"/>
        </w:rPr>
        <w:t>CARACENI LUCIA</w:t>
      </w:r>
      <w:r w:rsidRPr="001F6EC8">
        <w:rPr>
          <w:sz w:val="24"/>
          <w:szCs w:val="24"/>
        </w:rPr>
        <w:tab/>
      </w:r>
      <w:r w:rsidRPr="001F6EC8">
        <w:rPr>
          <w:sz w:val="24"/>
          <w:szCs w:val="24"/>
        </w:rPr>
        <w:tab/>
      </w:r>
      <w:r w:rsidRPr="001F6EC8">
        <w:rPr>
          <w:sz w:val="24"/>
          <w:szCs w:val="24"/>
        </w:rPr>
        <w:tab/>
        <w:t>27</w:t>
      </w:r>
    </w:p>
    <w:p w:rsidR="001F6EC8" w:rsidRPr="001F6EC8" w:rsidRDefault="001F6EC8">
      <w:pPr>
        <w:rPr>
          <w:sz w:val="24"/>
          <w:szCs w:val="24"/>
        </w:rPr>
      </w:pPr>
      <w:r w:rsidRPr="001F6EC8">
        <w:rPr>
          <w:sz w:val="24"/>
          <w:szCs w:val="24"/>
        </w:rPr>
        <w:t>MICUCCI STEFANIA</w:t>
      </w:r>
      <w:r w:rsidRPr="001F6EC8">
        <w:rPr>
          <w:sz w:val="24"/>
          <w:szCs w:val="24"/>
        </w:rPr>
        <w:tab/>
      </w:r>
      <w:r w:rsidRPr="001F6EC8">
        <w:rPr>
          <w:sz w:val="24"/>
          <w:szCs w:val="24"/>
        </w:rPr>
        <w:tab/>
      </w:r>
      <w:r w:rsidRPr="001F6EC8">
        <w:rPr>
          <w:sz w:val="24"/>
          <w:szCs w:val="24"/>
        </w:rPr>
        <w:tab/>
        <w:t>26</w:t>
      </w:r>
    </w:p>
    <w:p w:rsidR="001F6EC8" w:rsidRDefault="001F6EC8">
      <w:pPr>
        <w:rPr>
          <w:sz w:val="24"/>
          <w:szCs w:val="24"/>
        </w:rPr>
      </w:pPr>
      <w:r w:rsidRPr="001F6EC8">
        <w:rPr>
          <w:sz w:val="24"/>
          <w:szCs w:val="24"/>
        </w:rPr>
        <w:t>PASQUINI MARGHERITA</w:t>
      </w:r>
      <w:r w:rsidRPr="001F6EC8">
        <w:rPr>
          <w:sz w:val="24"/>
          <w:szCs w:val="24"/>
        </w:rPr>
        <w:tab/>
      </w:r>
      <w:r w:rsidRPr="001F6EC8">
        <w:rPr>
          <w:sz w:val="24"/>
          <w:szCs w:val="24"/>
        </w:rPr>
        <w:tab/>
        <w:t>24</w:t>
      </w:r>
    </w:p>
    <w:p w:rsidR="001F6EC8" w:rsidRDefault="001F6EC8">
      <w:pPr>
        <w:rPr>
          <w:sz w:val="24"/>
          <w:szCs w:val="24"/>
        </w:rPr>
      </w:pPr>
    </w:p>
    <w:p w:rsidR="001F6EC8" w:rsidRDefault="001F6EC8">
      <w:pPr>
        <w:rPr>
          <w:sz w:val="24"/>
          <w:szCs w:val="24"/>
        </w:rPr>
      </w:pPr>
    </w:p>
    <w:p w:rsidR="001F6EC8" w:rsidRDefault="001F6EC8" w:rsidP="001F6EC8">
      <w:pPr>
        <w:jc w:val="both"/>
        <w:rPr>
          <w:sz w:val="24"/>
          <w:szCs w:val="24"/>
        </w:rPr>
      </w:pPr>
      <w:r>
        <w:rPr>
          <w:sz w:val="24"/>
          <w:szCs w:val="24"/>
        </w:rPr>
        <w:t>Gli studenti potranno rifiutare il voto al massimo entro il 20 ottobre, comunicandolo per posta elettronica alla docente. Visualizzazione e verbalizzazione delle prove: 25 ottobre 2010 ore 14.00 presso lo studio docenti di inglese della sede di Civitanova Marche.</w:t>
      </w:r>
    </w:p>
    <w:p w:rsidR="001F6EC8" w:rsidRPr="001F6EC8" w:rsidRDefault="001F6EC8">
      <w:pPr>
        <w:rPr>
          <w:sz w:val="24"/>
          <w:szCs w:val="24"/>
        </w:rPr>
      </w:pPr>
    </w:p>
    <w:sectPr w:rsidR="001F6EC8" w:rsidRPr="001F6EC8" w:rsidSect="00461D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1F6EC8"/>
    <w:rsid w:val="001F6EC8"/>
    <w:rsid w:val="00461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61D8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2010-10-16T05:18:00Z</dcterms:created>
  <dcterms:modified xsi:type="dcterms:W3CDTF">2010-10-16T05:21:00Z</dcterms:modified>
</cp:coreProperties>
</file>