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064" w:rsidRDefault="003C2064" w:rsidP="003C2064">
      <w:pPr>
        <w:pStyle w:val="Titolo1"/>
      </w:pPr>
      <w:r w:rsidRPr="00607029">
        <w:t>Elenco pubblicazioni</w:t>
      </w:r>
    </w:p>
    <w:p w:rsidR="003C2064" w:rsidRDefault="003C2064" w:rsidP="003C2064"/>
    <w:p w:rsidR="003C2064" w:rsidRPr="00675842" w:rsidRDefault="003C2064" w:rsidP="003C2064">
      <w:r w:rsidRPr="00675842">
        <w:rPr>
          <w:u w:val="single"/>
        </w:rPr>
        <w:t>Democrazia e potere. Saggi di etica, politica, educazione</w:t>
      </w:r>
      <w:r>
        <w:t>. (a cura di), Pellegrini, Cosenza 2013.</w:t>
      </w:r>
    </w:p>
    <w:p w:rsidR="003C2064" w:rsidRDefault="003C2064" w:rsidP="003C2064"/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1"/>
        <w:gridCol w:w="9647"/>
      </w:tblGrid>
      <w:tr w:rsidR="003C2064" w:rsidRPr="003C2064" w:rsidTr="00E8383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C2064" w:rsidRPr="00320973" w:rsidRDefault="003C2064" w:rsidP="00E8383F"/>
        </w:tc>
        <w:tc>
          <w:tcPr>
            <w:tcW w:w="0" w:type="auto"/>
            <w:vAlign w:val="center"/>
            <w:hideMark/>
          </w:tcPr>
          <w:p w:rsidR="003C2064" w:rsidRPr="00320973" w:rsidRDefault="003C2064" w:rsidP="00E8383F">
            <w:pPr>
              <w:rPr>
                <w:lang w:val="en-US"/>
              </w:rPr>
            </w:pPr>
            <w:r>
              <w:rPr>
                <w:i/>
                <w:lang w:val="en-US"/>
              </w:rPr>
              <w:t>“</w:t>
            </w:r>
            <w:r w:rsidRPr="00320973">
              <w:rPr>
                <w:i/>
                <w:lang w:val="en-US"/>
              </w:rPr>
              <w:t>Migrations between e</w:t>
            </w:r>
            <w:r>
              <w:rPr>
                <w:i/>
                <w:lang w:val="en-US"/>
              </w:rPr>
              <w:t>thics of hospitality and practic</w:t>
            </w:r>
            <w:r w:rsidRPr="00320973">
              <w:rPr>
                <w:i/>
                <w:lang w:val="en-US"/>
              </w:rPr>
              <w:t>e of exclusion</w:t>
            </w:r>
            <w:r>
              <w:rPr>
                <w:i/>
                <w:lang w:val="en-US"/>
              </w:rPr>
              <w:t>”</w:t>
            </w:r>
            <w:r>
              <w:rPr>
                <w:lang w:val="en-US"/>
              </w:rPr>
              <w:t xml:space="preserve">, in </w:t>
            </w:r>
            <w:proofErr w:type="spellStart"/>
            <w:r w:rsidRPr="00320973">
              <w:rPr>
                <w:rStyle w:val="iceouttxt"/>
                <w:lang w:val="en-US"/>
              </w:rPr>
              <w:t>Actas</w:t>
            </w:r>
            <w:proofErr w:type="spellEnd"/>
            <w:r w:rsidRPr="00320973">
              <w:rPr>
                <w:rStyle w:val="iceouttxt"/>
                <w:lang w:val="en-US"/>
              </w:rPr>
              <w:t xml:space="preserve"> del VII </w:t>
            </w:r>
            <w:proofErr w:type="spellStart"/>
            <w:r w:rsidRPr="00320973">
              <w:rPr>
                <w:rStyle w:val="iceouttxt"/>
                <w:lang w:val="en-US"/>
              </w:rPr>
              <w:t>Congreso</w:t>
            </w:r>
            <w:proofErr w:type="spellEnd"/>
            <w:r w:rsidRPr="00320973">
              <w:rPr>
                <w:rStyle w:val="iceouttxt"/>
                <w:lang w:val="en-US"/>
              </w:rPr>
              <w:t xml:space="preserve"> </w:t>
            </w:r>
            <w:proofErr w:type="spellStart"/>
            <w:r w:rsidRPr="00320973">
              <w:rPr>
                <w:rStyle w:val="iceouttxt"/>
                <w:lang w:val="en-US"/>
              </w:rPr>
              <w:t>Internacional</w:t>
            </w:r>
            <w:proofErr w:type="spellEnd"/>
            <w:r w:rsidRPr="00320973">
              <w:rPr>
                <w:rStyle w:val="iceouttxt"/>
                <w:lang w:val="en-US"/>
              </w:rPr>
              <w:t xml:space="preserve"> de </w:t>
            </w:r>
            <w:proofErr w:type="spellStart"/>
            <w:r w:rsidRPr="00320973">
              <w:rPr>
                <w:rStyle w:val="iceouttxt"/>
                <w:lang w:val="en-US"/>
              </w:rPr>
              <w:t>Filosofia</w:t>
            </w:r>
            <w:proofErr w:type="spellEnd"/>
            <w:r w:rsidRPr="00320973">
              <w:rPr>
                <w:rStyle w:val="iceouttxt"/>
                <w:lang w:val="en-US"/>
              </w:rPr>
              <w:t xml:space="preserve"> de la </w:t>
            </w:r>
            <w:proofErr w:type="spellStart"/>
            <w:r w:rsidRPr="00320973">
              <w:rPr>
                <w:rStyle w:val="iceouttxt"/>
                <w:lang w:val="en-US"/>
              </w:rPr>
              <w:t>Educacion</w:t>
            </w:r>
            <w:proofErr w:type="spellEnd"/>
            <w:r>
              <w:rPr>
                <w:rStyle w:val="iceouttxt"/>
                <w:lang w:val="en-US"/>
              </w:rPr>
              <w:t>, Madrid 2012</w:t>
            </w:r>
          </w:p>
        </w:tc>
      </w:tr>
    </w:tbl>
    <w:p w:rsidR="003C2064" w:rsidRPr="00320973" w:rsidRDefault="003C2064" w:rsidP="003C2064">
      <w:pPr>
        <w:rPr>
          <w:lang w:val="en-US"/>
        </w:rPr>
      </w:pPr>
    </w:p>
    <w:p w:rsidR="003C2064" w:rsidRPr="00F94F81" w:rsidRDefault="003C2064" w:rsidP="003C2064">
      <w:pPr>
        <w:pStyle w:val="Titolo1"/>
        <w:jc w:val="left"/>
        <w:rPr>
          <w:b w:val="0"/>
          <w:i w:val="0"/>
        </w:rPr>
      </w:pPr>
      <w:r w:rsidRPr="00F94F81">
        <w:rPr>
          <w:b w:val="0"/>
        </w:rPr>
        <w:t>“Il confine attraversato: etica d</w:t>
      </w:r>
      <w:r>
        <w:rPr>
          <w:b w:val="0"/>
        </w:rPr>
        <w:t>ell’ospitalità e esercizio dell’esclusione”,</w:t>
      </w:r>
      <w:r>
        <w:rPr>
          <w:b w:val="0"/>
          <w:i w:val="0"/>
        </w:rPr>
        <w:t xml:space="preserve">in </w:t>
      </w:r>
      <w:proofErr w:type="spellStart"/>
      <w:r>
        <w:rPr>
          <w:b w:val="0"/>
          <w:i w:val="0"/>
        </w:rPr>
        <w:t>Ius</w:t>
      </w:r>
      <w:proofErr w:type="spellEnd"/>
      <w:r>
        <w:rPr>
          <w:b w:val="0"/>
          <w:i w:val="0"/>
        </w:rPr>
        <w:t xml:space="preserve"> </w:t>
      </w:r>
      <w:proofErr w:type="spellStart"/>
      <w:r>
        <w:rPr>
          <w:b w:val="0"/>
          <w:i w:val="0"/>
        </w:rPr>
        <w:t>Peregrinandi</w:t>
      </w:r>
      <w:proofErr w:type="spellEnd"/>
      <w:r>
        <w:rPr>
          <w:b w:val="0"/>
          <w:i w:val="0"/>
        </w:rPr>
        <w:t>, EUM,Macerata 2012.</w:t>
      </w:r>
    </w:p>
    <w:p w:rsidR="003C2064" w:rsidRPr="00F94F81" w:rsidRDefault="003C2064" w:rsidP="003C2064"/>
    <w:p w:rsidR="003C2064" w:rsidRPr="00F72367" w:rsidRDefault="003C2064" w:rsidP="003C2064">
      <w:pPr>
        <w:rPr>
          <w:lang w:val="en-US"/>
        </w:rPr>
      </w:pPr>
      <w:r>
        <w:rPr>
          <w:i/>
          <w:lang w:val="en-US"/>
        </w:rPr>
        <w:t>“For a</w:t>
      </w:r>
      <w:r w:rsidRPr="00F72367">
        <w:rPr>
          <w:i/>
          <w:lang w:val="en-US"/>
        </w:rPr>
        <w:t>n Hermeneutics of Pedagogical Thought”</w:t>
      </w:r>
      <w:r>
        <w:rPr>
          <w:lang w:val="en-US"/>
        </w:rPr>
        <w:t xml:space="preserve">, in </w:t>
      </w:r>
      <w:r w:rsidRPr="00F72367">
        <w:rPr>
          <w:sz w:val="18"/>
          <w:lang w:val="en-US"/>
        </w:rPr>
        <w:t>EDUCATION SCIENCES AND SOCIETY</w:t>
      </w:r>
      <w:r w:rsidRPr="00F72367">
        <w:rPr>
          <w:lang w:val="en-US"/>
        </w:rPr>
        <w:t>, Armando, Roma</w:t>
      </w:r>
      <w:r>
        <w:rPr>
          <w:lang w:val="en-US"/>
        </w:rPr>
        <w:t>, 2012, 3.2.</w:t>
      </w:r>
    </w:p>
    <w:p w:rsidR="003C2064" w:rsidRPr="00F72367" w:rsidRDefault="003C2064" w:rsidP="003C2064">
      <w:pPr>
        <w:rPr>
          <w:lang w:val="en-US"/>
        </w:rPr>
      </w:pPr>
    </w:p>
    <w:p w:rsidR="003C2064" w:rsidRPr="00F72367" w:rsidRDefault="003C2064" w:rsidP="003C2064">
      <w:pPr>
        <w:rPr>
          <w:lang w:val="en-US"/>
        </w:rPr>
      </w:pPr>
      <w:r w:rsidRPr="00F72367">
        <w:rPr>
          <w:i/>
          <w:lang w:val="en-US"/>
        </w:rPr>
        <w:t xml:space="preserve">“For a Sustainability of Ethics. A Political vision for Education”, </w:t>
      </w:r>
      <w:r>
        <w:rPr>
          <w:lang w:val="en-US"/>
        </w:rPr>
        <w:t>in Eco-</w:t>
      </w:r>
      <w:proofErr w:type="spellStart"/>
      <w:r>
        <w:rPr>
          <w:lang w:val="en-US"/>
        </w:rPr>
        <w:t>Ethica</w:t>
      </w:r>
      <w:proofErr w:type="spellEnd"/>
      <w:r>
        <w:rPr>
          <w:lang w:val="en-US"/>
        </w:rPr>
        <w:t xml:space="preserve">, Vol.2, </w:t>
      </w:r>
      <w:proofErr w:type="spellStart"/>
      <w:r>
        <w:rPr>
          <w:lang w:val="en-US"/>
        </w:rPr>
        <w:t>Tomonubo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Imamichi</w:t>
      </w:r>
      <w:proofErr w:type="spellEnd"/>
      <w:r>
        <w:rPr>
          <w:lang w:val="en-US"/>
        </w:rPr>
        <w:t xml:space="preserve"> Institute for Eco-Ethics, Copenhagen/Tokyo 2012.</w:t>
      </w:r>
    </w:p>
    <w:p w:rsidR="003C2064" w:rsidRPr="00F72367" w:rsidRDefault="003C2064" w:rsidP="003C2064">
      <w:pPr>
        <w:rPr>
          <w:lang w:val="en-US"/>
        </w:rPr>
      </w:pPr>
    </w:p>
    <w:p w:rsidR="003C2064" w:rsidRPr="0043708E" w:rsidRDefault="003C2064" w:rsidP="003C2064">
      <w:r>
        <w:rPr>
          <w:i/>
        </w:rPr>
        <w:t xml:space="preserve">“ Uso della conoscenza e imprenditorialità della ricerca”, </w:t>
      </w:r>
      <w:r>
        <w:t xml:space="preserve">in </w:t>
      </w:r>
      <w:r w:rsidRPr="00596691">
        <w:rPr>
          <w:u w:val="single"/>
        </w:rPr>
        <w:t>Il futuro della ricerca pedagogica e la sua valutazione</w:t>
      </w:r>
      <w:r>
        <w:t>, Armando, Roma 2012.</w:t>
      </w:r>
    </w:p>
    <w:p w:rsidR="003C2064" w:rsidRPr="0043708E" w:rsidRDefault="003C2064" w:rsidP="003C2064">
      <w:pPr>
        <w:rPr>
          <w:i/>
        </w:rPr>
      </w:pPr>
    </w:p>
    <w:p w:rsidR="003C2064" w:rsidRPr="0043708E" w:rsidRDefault="003C2064" w:rsidP="003C2064">
      <w:r>
        <w:t>“</w:t>
      </w:r>
      <w:r>
        <w:rPr>
          <w:i/>
        </w:rPr>
        <w:t xml:space="preserve">Aspetti epistemologici della ricerca in educazione”, </w:t>
      </w:r>
      <w:r>
        <w:t xml:space="preserve">in </w:t>
      </w:r>
      <w:r w:rsidRPr="00596691">
        <w:rPr>
          <w:u w:val="single"/>
        </w:rPr>
        <w:t>Il futuro della ricerca pedagogica e la sua valutazione</w:t>
      </w:r>
      <w:r>
        <w:t>, Armando, Roma 2012.</w:t>
      </w:r>
    </w:p>
    <w:p w:rsidR="003C2064" w:rsidRPr="00DA3424" w:rsidRDefault="003C2064" w:rsidP="003C2064"/>
    <w:p w:rsidR="003C2064" w:rsidRDefault="003C2064" w:rsidP="003C2064">
      <w:r>
        <w:t>“</w:t>
      </w:r>
      <w:r w:rsidRPr="00DA3424">
        <w:rPr>
          <w:i/>
        </w:rPr>
        <w:t>La pratica della democrazia in un contesto di dialogo</w:t>
      </w:r>
      <w:r>
        <w:t xml:space="preserve">”, in </w:t>
      </w:r>
      <w:r w:rsidRPr="00DA3424">
        <w:rPr>
          <w:u w:val="single"/>
        </w:rPr>
        <w:t>Educare alla democrazia e alla cittadinanza</w:t>
      </w:r>
      <w:r>
        <w:t xml:space="preserve">, Pensa Multimedia, </w:t>
      </w:r>
      <w:proofErr w:type="spellStart"/>
      <w:r>
        <w:t>Lecce-Brescia</w:t>
      </w:r>
      <w:proofErr w:type="spellEnd"/>
      <w:r>
        <w:t xml:space="preserve"> 2011. </w:t>
      </w:r>
    </w:p>
    <w:p w:rsidR="003C2064" w:rsidRDefault="003C2064" w:rsidP="003C2064"/>
    <w:p w:rsidR="003C2064" w:rsidRPr="00DF4881" w:rsidRDefault="003C2064" w:rsidP="003C2064">
      <w:r w:rsidRPr="00DA3424">
        <w:rPr>
          <w:i/>
        </w:rPr>
        <w:t>“Fenomeni migratori tra etica dell’ospitalità e esercizio dell’esclusione</w:t>
      </w:r>
      <w:r>
        <w:t xml:space="preserve">”, in </w:t>
      </w:r>
      <w:r w:rsidRPr="00DA3424">
        <w:rPr>
          <w:u w:val="single"/>
        </w:rPr>
        <w:t>Immigrazione e interculturalità</w:t>
      </w:r>
      <w:r>
        <w:t xml:space="preserve">, Pensa Multimedia , </w:t>
      </w:r>
      <w:proofErr w:type="spellStart"/>
      <w:r>
        <w:t>Lecce-Brescia</w:t>
      </w:r>
      <w:proofErr w:type="spellEnd"/>
      <w:r>
        <w:t xml:space="preserve"> 2011</w:t>
      </w:r>
    </w:p>
    <w:p w:rsidR="003C2064" w:rsidRPr="003B4C83" w:rsidRDefault="003C2064" w:rsidP="003C2064"/>
    <w:p w:rsidR="003C2064" w:rsidRPr="003B4C83" w:rsidRDefault="003C2064" w:rsidP="003C2064">
      <w:r>
        <w:rPr>
          <w:i/>
        </w:rPr>
        <w:t xml:space="preserve">“La filosofia dell’agire educativo in William James”, </w:t>
      </w:r>
      <w:r>
        <w:t xml:space="preserve">in </w:t>
      </w:r>
      <w:r>
        <w:rPr>
          <w:u w:val="single"/>
        </w:rPr>
        <w:t>Venticinque saggi di pedagogia,</w:t>
      </w:r>
      <w:r>
        <w:t xml:space="preserve"> Franco Angeli, Milano 2011.</w:t>
      </w:r>
    </w:p>
    <w:p w:rsidR="003C2064" w:rsidRPr="007F67AA" w:rsidRDefault="003C2064" w:rsidP="003C2064"/>
    <w:p w:rsidR="003C2064" w:rsidRDefault="003C2064" w:rsidP="003C2064">
      <w:r w:rsidRPr="007F67AA">
        <w:rPr>
          <w:u w:val="single"/>
        </w:rPr>
        <w:t>Centralità del sentire e teoria morale in William James</w:t>
      </w:r>
      <w:r>
        <w:t>, EUM, Macerata 2010.</w:t>
      </w:r>
    </w:p>
    <w:p w:rsidR="003C2064" w:rsidRDefault="003C2064" w:rsidP="003C2064"/>
    <w:p w:rsidR="003C2064" w:rsidRDefault="003C2064" w:rsidP="003C2064">
      <w:r w:rsidRPr="007F67AA">
        <w:rPr>
          <w:u w:val="single"/>
        </w:rPr>
        <w:t>La funzione vitale e operativa del conoscere</w:t>
      </w:r>
      <w:r>
        <w:t>, EUM, Macerata 2010.</w:t>
      </w:r>
    </w:p>
    <w:p w:rsidR="003C2064" w:rsidRDefault="003C2064" w:rsidP="003C2064"/>
    <w:p w:rsidR="003C2064" w:rsidRDefault="003C2064" w:rsidP="003C2064">
      <w:r>
        <w:rPr>
          <w:i/>
        </w:rPr>
        <w:t xml:space="preserve">“Per una filosofia politica dell’educazione”, </w:t>
      </w:r>
      <w:r>
        <w:t xml:space="preserve">in </w:t>
      </w:r>
      <w:r w:rsidRPr="00DA3424">
        <w:rPr>
          <w:sz w:val="18"/>
        </w:rPr>
        <w:t>EDUCATION SCIENCES AND SOCIETY</w:t>
      </w:r>
      <w:r>
        <w:t>, Armando, Roma 2010, 1.2.</w:t>
      </w:r>
    </w:p>
    <w:p w:rsidR="003C2064" w:rsidRDefault="003C2064" w:rsidP="003C2064">
      <w:pPr>
        <w:rPr>
          <w:rFonts w:eastAsia="MS Mincho"/>
        </w:rPr>
      </w:pPr>
    </w:p>
    <w:p w:rsidR="003C2064" w:rsidRDefault="003C2064" w:rsidP="003C2064">
      <w:pPr>
        <w:rPr>
          <w:rFonts w:eastAsia="MS Mincho"/>
        </w:rPr>
      </w:pPr>
      <w:r>
        <w:rPr>
          <w:rFonts w:eastAsia="MS Mincho"/>
        </w:rPr>
        <w:t>“</w:t>
      </w:r>
      <w:r>
        <w:rPr>
          <w:rFonts w:eastAsia="MS Mincho"/>
          <w:i/>
          <w:iCs/>
        </w:rPr>
        <w:t>Formazione, comunicazione e media: spettacolo del dolore e «cura di sé»”</w:t>
      </w:r>
      <w:r>
        <w:rPr>
          <w:rFonts w:eastAsia="MS Mincho"/>
          <w:b/>
          <w:bCs/>
        </w:rPr>
        <w:t xml:space="preserve"> </w:t>
      </w:r>
      <w:r>
        <w:rPr>
          <w:rFonts w:eastAsia="MS Mincho"/>
        </w:rPr>
        <w:t xml:space="preserve">in </w:t>
      </w:r>
      <w:proofErr w:type="spellStart"/>
      <w:r>
        <w:rPr>
          <w:rFonts w:eastAsia="MS Mincho"/>
        </w:rPr>
        <w:t>Studium</w:t>
      </w:r>
      <w:proofErr w:type="spellEnd"/>
      <w:r>
        <w:rPr>
          <w:rFonts w:eastAsia="MS Mincho"/>
        </w:rPr>
        <w:t>, Roma, 1, 2009.</w:t>
      </w:r>
    </w:p>
    <w:p w:rsidR="003C2064" w:rsidRDefault="003C2064" w:rsidP="003C2064">
      <w:pPr>
        <w:ind w:right="355"/>
        <w:rPr>
          <w:i/>
          <w:iCs/>
        </w:rPr>
      </w:pPr>
    </w:p>
    <w:p w:rsidR="003C2064" w:rsidRDefault="003C2064" w:rsidP="003C2064">
      <w:pPr>
        <w:ind w:right="355"/>
      </w:pPr>
      <w:r>
        <w:rPr>
          <w:i/>
          <w:iCs/>
        </w:rPr>
        <w:t xml:space="preserve">“John </w:t>
      </w:r>
      <w:proofErr w:type="spellStart"/>
      <w:r>
        <w:rPr>
          <w:i/>
          <w:iCs/>
        </w:rPr>
        <w:t>Dewey</w:t>
      </w:r>
      <w:proofErr w:type="spellEnd"/>
      <w:r>
        <w:rPr>
          <w:i/>
          <w:iCs/>
        </w:rPr>
        <w:t xml:space="preserve"> e William James sulla fenomenologia del comportamento”, </w:t>
      </w:r>
      <w:r>
        <w:t>in Annali della Facoltà di Scienze della formazione, Macerata, 2009.</w:t>
      </w:r>
    </w:p>
    <w:p w:rsidR="003C2064" w:rsidRDefault="003C2064" w:rsidP="003C2064"/>
    <w:p w:rsidR="003C2064" w:rsidRDefault="003C2064" w:rsidP="003C2064">
      <w:r>
        <w:rPr>
          <w:i/>
          <w:iCs/>
        </w:rPr>
        <w:t>“Note di storiografia fascista anglo-americana su « Comunità» e Gioventù universitaria”,</w:t>
      </w:r>
      <w:r>
        <w:t xml:space="preserve"> in </w:t>
      </w:r>
      <w:r>
        <w:rPr>
          <w:u w:val="single"/>
        </w:rPr>
        <w:t>La formazione degli adulti tra le due Guerre Mondiali</w:t>
      </w:r>
      <w:r>
        <w:t xml:space="preserve">, ( a cura di </w:t>
      </w:r>
      <w:proofErr w:type="spellStart"/>
      <w:r>
        <w:t>A.H.Cavallera</w:t>
      </w:r>
      <w:proofErr w:type="spellEnd"/>
      <w:r>
        <w:t xml:space="preserve">), Pensa Multimedia, Lecce 2008, </w:t>
      </w:r>
      <w:proofErr w:type="spellStart"/>
      <w:r>
        <w:t>vol.I</w:t>
      </w:r>
      <w:proofErr w:type="spellEnd"/>
    </w:p>
    <w:p w:rsidR="003C2064" w:rsidRDefault="003C2064" w:rsidP="003C2064">
      <w:pPr>
        <w:spacing w:before="240"/>
        <w:jc w:val="both"/>
        <w:rPr>
          <w:szCs w:val="20"/>
        </w:rPr>
      </w:pPr>
      <w:r>
        <w:rPr>
          <w:i/>
          <w:iCs/>
          <w:szCs w:val="20"/>
        </w:rPr>
        <w:t xml:space="preserve">“Soggettività e senso del divino in William James”, </w:t>
      </w:r>
      <w:r>
        <w:rPr>
          <w:szCs w:val="20"/>
        </w:rPr>
        <w:t xml:space="preserve">in </w:t>
      </w:r>
      <w:r>
        <w:rPr>
          <w:szCs w:val="20"/>
          <w:u w:val="single"/>
        </w:rPr>
        <w:t>Il soggetto come problema della pedagogia</w:t>
      </w:r>
      <w:r>
        <w:rPr>
          <w:szCs w:val="20"/>
        </w:rPr>
        <w:t xml:space="preserve">  (a cura di </w:t>
      </w:r>
      <w:proofErr w:type="spellStart"/>
      <w:r>
        <w:rPr>
          <w:szCs w:val="20"/>
        </w:rPr>
        <w:t>V.Burza</w:t>
      </w:r>
      <w:proofErr w:type="spellEnd"/>
      <w:r>
        <w:rPr>
          <w:szCs w:val="20"/>
        </w:rPr>
        <w:t>), Armando, Roma 2007.</w:t>
      </w:r>
    </w:p>
    <w:p w:rsidR="003C2064" w:rsidRDefault="003C2064" w:rsidP="003C2064">
      <w:pPr>
        <w:spacing w:before="240"/>
        <w:jc w:val="both"/>
      </w:pPr>
      <w:r>
        <w:rPr>
          <w:i/>
          <w:iCs/>
          <w:szCs w:val="20"/>
        </w:rPr>
        <w:t>“Le basi filosofiche dell’azione educativa in William James”,</w:t>
      </w:r>
      <w:r>
        <w:rPr>
          <w:szCs w:val="20"/>
        </w:rPr>
        <w:t xml:space="preserve"> in Annali della Facoltà di Scienze della Formazione, EUM, Macerata 2007.</w:t>
      </w:r>
    </w:p>
    <w:p w:rsidR="003C2064" w:rsidRDefault="003C2064" w:rsidP="003C2064">
      <w:pPr>
        <w:spacing w:before="240"/>
        <w:jc w:val="both"/>
        <w:rPr>
          <w:szCs w:val="20"/>
        </w:rPr>
      </w:pPr>
      <w:r>
        <w:rPr>
          <w:szCs w:val="20"/>
        </w:rPr>
        <w:t>"</w:t>
      </w:r>
      <w:r>
        <w:rPr>
          <w:i/>
          <w:iCs/>
          <w:szCs w:val="20"/>
        </w:rPr>
        <w:t xml:space="preserve">Pluralismo e condotta dell’uomo in William James”, </w:t>
      </w:r>
      <w:r>
        <w:rPr>
          <w:szCs w:val="20"/>
        </w:rPr>
        <w:t xml:space="preserve">in </w:t>
      </w:r>
      <w:proofErr w:type="spellStart"/>
      <w:r>
        <w:rPr>
          <w:szCs w:val="20"/>
        </w:rPr>
        <w:t>Periferia.Rivista</w:t>
      </w:r>
      <w:proofErr w:type="spellEnd"/>
      <w:r>
        <w:rPr>
          <w:szCs w:val="20"/>
        </w:rPr>
        <w:t xml:space="preserve"> Quadrimestrale di Cultura, Periferia, </w:t>
      </w:r>
      <w:proofErr w:type="spellStart"/>
      <w:r>
        <w:rPr>
          <w:szCs w:val="20"/>
        </w:rPr>
        <w:t>Roma-</w:t>
      </w:r>
      <w:proofErr w:type="spellEnd"/>
      <w:r>
        <w:rPr>
          <w:szCs w:val="20"/>
        </w:rPr>
        <w:t xml:space="preserve"> Cosenza 2007, Anno 26; 1/3</w:t>
      </w:r>
    </w:p>
    <w:p w:rsidR="003C2064" w:rsidRDefault="003C2064" w:rsidP="003C2064">
      <w:pPr>
        <w:spacing w:before="240"/>
        <w:jc w:val="both"/>
      </w:pPr>
    </w:p>
    <w:p w:rsidR="003C2064" w:rsidRDefault="003C2064" w:rsidP="003C2064">
      <w:pPr>
        <w:jc w:val="both"/>
        <w:rPr>
          <w:smallCaps/>
        </w:rPr>
      </w:pPr>
      <w:r>
        <w:rPr>
          <w:u w:val="single"/>
        </w:rPr>
        <w:t>Educazione ai valori della democrazia. La ricerca pragmatista</w:t>
      </w:r>
      <w:r>
        <w:rPr>
          <w:smallCaps/>
        </w:rPr>
        <w:t>, r</w:t>
      </w:r>
      <w:r>
        <w:t xml:space="preserve">ubbettino, </w:t>
      </w:r>
      <w:proofErr w:type="spellStart"/>
      <w:r>
        <w:t>Soveria</w:t>
      </w:r>
      <w:proofErr w:type="spellEnd"/>
      <w:r>
        <w:t xml:space="preserve"> Mannelli 2006.</w:t>
      </w:r>
      <w:r>
        <w:rPr>
          <w:smallCaps/>
        </w:rPr>
        <w:t xml:space="preserve"> </w:t>
      </w:r>
    </w:p>
    <w:p w:rsidR="003C2064" w:rsidRDefault="003C2064" w:rsidP="003C2064">
      <w:pPr>
        <w:jc w:val="both"/>
        <w:rPr>
          <w:smallCaps/>
        </w:rPr>
      </w:pPr>
    </w:p>
    <w:p w:rsidR="003C2064" w:rsidRDefault="003C2064" w:rsidP="003C2064">
      <w:pPr>
        <w:jc w:val="both"/>
      </w:pPr>
      <w:r>
        <w:rPr>
          <w:i/>
          <w:iCs/>
        </w:rPr>
        <w:t>“Note su alcune interpretazioni statunitensi del fascismo”,</w:t>
      </w:r>
      <w:r>
        <w:t xml:space="preserve"> in </w:t>
      </w:r>
      <w:r>
        <w:rPr>
          <w:u w:val="single"/>
        </w:rPr>
        <w:t>L’educazione della gioventù italiana durante il fascismo</w:t>
      </w:r>
      <w:r>
        <w:t xml:space="preserve">, ( a cura di </w:t>
      </w:r>
      <w:proofErr w:type="spellStart"/>
      <w:r>
        <w:t>A.H.Cavallera</w:t>
      </w:r>
      <w:proofErr w:type="spellEnd"/>
      <w:r>
        <w:t xml:space="preserve">), Pensa Multimedia, Lecce 2006, </w:t>
      </w:r>
      <w:proofErr w:type="spellStart"/>
      <w:r>
        <w:t>Vol.I.</w:t>
      </w:r>
      <w:proofErr w:type="spellEnd"/>
      <w:r>
        <w:t xml:space="preserve"> </w:t>
      </w:r>
    </w:p>
    <w:p w:rsidR="003C2064" w:rsidRDefault="003C2064" w:rsidP="003C2064">
      <w:pPr>
        <w:jc w:val="both"/>
      </w:pPr>
    </w:p>
    <w:p w:rsidR="003C2064" w:rsidRDefault="003C2064" w:rsidP="003C2064">
      <w:pPr>
        <w:jc w:val="both"/>
      </w:pPr>
      <w:r>
        <w:rPr>
          <w:i/>
          <w:iCs/>
        </w:rPr>
        <w:t>“Cittadinanza e responsabilità nell’universo mediatico”,</w:t>
      </w:r>
      <w:r>
        <w:t xml:space="preserve"> in </w:t>
      </w:r>
      <w:r>
        <w:rPr>
          <w:u w:val="single"/>
        </w:rPr>
        <w:t>Democrazia e nuova cittadinanza. Interpretazioni pedagogiche</w:t>
      </w:r>
      <w:r>
        <w:t xml:space="preserve">, (a cura di </w:t>
      </w:r>
      <w:proofErr w:type="spellStart"/>
      <w:r>
        <w:t>V.Burza</w:t>
      </w:r>
      <w:proofErr w:type="spellEnd"/>
      <w:r>
        <w:t xml:space="preserve">), </w:t>
      </w:r>
      <w:proofErr w:type="spellStart"/>
      <w:r>
        <w:t>Rubbettino</w:t>
      </w:r>
      <w:proofErr w:type="spellEnd"/>
      <w:r>
        <w:t xml:space="preserve">, </w:t>
      </w:r>
      <w:proofErr w:type="spellStart"/>
      <w:r>
        <w:t>Soveria</w:t>
      </w:r>
      <w:proofErr w:type="spellEnd"/>
      <w:r>
        <w:t xml:space="preserve"> Mannelli 2005.</w:t>
      </w:r>
    </w:p>
    <w:p w:rsidR="003C2064" w:rsidRDefault="003C2064" w:rsidP="003C2064">
      <w:pPr>
        <w:jc w:val="both"/>
        <w:rPr>
          <w:smallCaps/>
        </w:rPr>
      </w:pPr>
    </w:p>
    <w:p w:rsidR="003C2064" w:rsidRDefault="003C2064" w:rsidP="003C2064">
      <w:pPr>
        <w:jc w:val="both"/>
      </w:pPr>
      <w:r>
        <w:rPr>
          <w:iCs/>
          <w:u w:val="single"/>
        </w:rPr>
        <w:t>Passione, azione e ragione. Il «credo» pedagogico di William James,</w:t>
      </w:r>
      <w:r>
        <w:t xml:space="preserve"> Armando, Roma 2004.</w:t>
      </w:r>
    </w:p>
    <w:p w:rsidR="003C2064" w:rsidRDefault="003C2064" w:rsidP="003C2064">
      <w:pPr>
        <w:jc w:val="both"/>
      </w:pPr>
    </w:p>
    <w:p w:rsidR="003C2064" w:rsidRDefault="003C2064" w:rsidP="003C2064">
      <w:pPr>
        <w:jc w:val="both"/>
      </w:pPr>
      <w:r>
        <w:rPr>
          <w:iCs/>
          <w:u w:val="single"/>
        </w:rPr>
        <w:t>Etica, cittadinanza e comunità,</w:t>
      </w:r>
      <w:r>
        <w:t xml:space="preserve"> (cura, traduzioni e saggio di Flavia Stara), Quaderni della Fondazione Italiana “John </w:t>
      </w:r>
      <w:proofErr w:type="spellStart"/>
      <w:r>
        <w:t>Dewey</w:t>
      </w:r>
      <w:proofErr w:type="spellEnd"/>
      <w:r>
        <w:t>”, Cosenza 2004.</w:t>
      </w:r>
    </w:p>
    <w:p w:rsidR="003C2064" w:rsidRDefault="003C2064" w:rsidP="003C2064">
      <w:pPr>
        <w:jc w:val="both"/>
      </w:pPr>
    </w:p>
    <w:p w:rsidR="003C2064" w:rsidRDefault="003C2064" w:rsidP="003C2064">
      <w:pPr>
        <w:jc w:val="both"/>
      </w:pPr>
      <w:r>
        <w:rPr>
          <w:i/>
        </w:rPr>
        <w:t>“Il metodo pragmatista classico e il concetto di canone educativo”</w:t>
      </w:r>
      <w:r>
        <w:t>, in “Il Nodo-Scuole in rete”, 26, 2004.</w:t>
      </w:r>
    </w:p>
    <w:p w:rsidR="003C2064" w:rsidRDefault="003C2064" w:rsidP="003C2064">
      <w:pPr>
        <w:jc w:val="both"/>
      </w:pPr>
    </w:p>
    <w:p w:rsidR="003C2064" w:rsidRDefault="003C2064" w:rsidP="003C2064">
      <w:pPr>
        <w:jc w:val="both"/>
      </w:pPr>
      <w:r>
        <w:rPr>
          <w:iCs/>
          <w:u w:val="single"/>
        </w:rPr>
        <w:t>William James, «Discorsi agli insegnanti e agli studenti sulla psicologia e su alcuni ideali di vita</w:t>
      </w:r>
      <w:r>
        <w:rPr>
          <w:i/>
          <w:smallCaps/>
        </w:rPr>
        <w:t>»</w:t>
      </w:r>
      <w:r>
        <w:rPr>
          <w:smallCaps/>
        </w:rPr>
        <w:t>,</w:t>
      </w:r>
      <w:r>
        <w:t xml:space="preserve"> (saggio introduttivo e traduzione di Flavia Stara), Armando, Roma 2003.</w:t>
      </w:r>
    </w:p>
    <w:p w:rsidR="003C2064" w:rsidRDefault="003C2064" w:rsidP="003C2064">
      <w:pPr>
        <w:jc w:val="both"/>
      </w:pPr>
    </w:p>
    <w:p w:rsidR="003C2064" w:rsidRDefault="003C2064" w:rsidP="003C2064">
      <w:pPr>
        <w:jc w:val="both"/>
      </w:pPr>
      <w:r>
        <w:rPr>
          <w:i/>
        </w:rPr>
        <w:t xml:space="preserve">“Arte e esperienza vitale tra William James e John </w:t>
      </w:r>
      <w:proofErr w:type="spellStart"/>
      <w:r>
        <w:rPr>
          <w:i/>
        </w:rPr>
        <w:t>Dewey</w:t>
      </w:r>
      <w:proofErr w:type="spellEnd"/>
      <w:r>
        <w:rPr>
          <w:i/>
        </w:rPr>
        <w:t>”</w:t>
      </w:r>
      <w:r>
        <w:t xml:space="preserve">, in: </w:t>
      </w:r>
      <w:r>
        <w:rPr>
          <w:u w:val="single"/>
        </w:rPr>
        <w:t xml:space="preserve">John </w:t>
      </w:r>
      <w:proofErr w:type="spellStart"/>
      <w:r>
        <w:rPr>
          <w:u w:val="single"/>
        </w:rPr>
        <w:t>Dewey</w:t>
      </w:r>
      <w:proofErr w:type="spellEnd"/>
      <w:r>
        <w:rPr>
          <w:u w:val="single"/>
        </w:rPr>
        <w:t>. Una nuova democrazia per il XXI secolo</w:t>
      </w:r>
      <w:r>
        <w:rPr>
          <w:i/>
          <w:iCs/>
        </w:rPr>
        <w:t xml:space="preserve">, </w:t>
      </w:r>
      <w:r>
        <w:t xml:space="preserve">(a cura di </w:t>
      </w:r>
      <w:proofErr w:type="spellStart"/>
      <w:r>
        <w:t>G.Spadafora</w:t>
      </w:r>
      <w:proofErr w:type="spellEnd"/>
      <w:r>
        <w:t xml:space="preserve">) , </w:t>
      </w:r>
      <w:proofErr w:type="spellStart"/>
      <w:r>
        <w:t>Anicia</w:t>
      </w:r>
      <w:proofErr w:type="spellEnd"/>
      <w:r>
        <w:t>, Roma 2003.</w:t>
      </w:r>
    </w:p>
    <w:p w:rsidR="003C2064" w:rsidRDefault="003C2064" w:rsidP="003C2064">
      <w:pPr>
        <w:jc w:val="both"/>
      </w:pPr>
    </w:p>
    <w:p w:rsidR="003C2064" w:rsidRDefault="003C2064" w:rsidP="003C2064">
      <w:pPr>
        <w:pStyle w:val="Corpodeltesto"/>
      </w:pPr>
      <w:r>
        <w:rPr>
          <w:i/>
        </w:rPr>
        <w:t>“Tra qualità della vita e qualità della scuola: l’educazione al bivio”</w:t>
      </w:r>
      <w:r>
        <w:t>, in “Il Nodo-Scuole in rete”, 22, 2003.</w:t>
      </w:r>
    </w:p>
    <w:p w:rsidR="003C2064" w:rsidRDefault="003C2064" w:rsidP="003C2064">
      <w:pPr>
        <w:pStyle w:val="Corpodeltesto"/>
      </w:pPr>
    </w:p>
    <w:p w:rsidR="003C2064" w:rsidRDefault="003C2064" w:rsidP="003C2064">
      <w:pPr>
        <w:jc w:val="both"/>
      </w:pPr>
      <w:r>
        <w:rPr>
          <w:i/>
        </w:rPr>
        <w:t>“Pluralismo e pratica professionale nell’eredità di William James”</w:t>
      </w:r>
      <w:r>
        <w:t>, in “Il Nodo-Scuole in rete”, 23, 2003.</w:t>
      </w:r>
    </w:p>
    <w:p w:rsidR="003C2064" w:rsidRDefault="003C2064" w:rsidP="003C2064">
      <w:pPr>
        <w:jc w:val="both"/>
      </w:pPr>
    </w:p>
    <w:p w:rsidR="003C2064" w:rsidRDefault="003C2064" w:rsidP="003C2064">
      <w:pPr>
        <w:jc w:val="both"/>
      </w:pPr>
      <w:r>
        <w:rPr>
          <w:i/>
        </w:rPr>
        <w:t>“Dino Campana e la crisi della poetica europea tra otto e novecento”</w:t>
      </w:r>
      <w:r>
        <w:t>, in STUDIUM, 2,1999.</w:t>
      </w:r>
    </w:p>
    <w:p w:rsidR="003C2064" w:rsidRDefault="003C2064" w:rsidP="003C2064">
      <w:pPr>
        <w:jc w:val="both"/>
      </w:pPr>
    </w:p>
    <w:p w:rsidR="003C2064" w:rsidRDefault="003C2064" w:rsidP="003C2064">
      <w:pPr>
        <w:jc w:val="both"/>
      </w:pPr>
      <w:r>
        <w:rPr>
          <w:iCs/>
          <w:u w:val="single"/>
        </w:rPr>
        <w:t>Fenomenologia dell’apprendimento e didattica delle lingue</w:t>
      </w:r>
      <w:r>
        <w:rPr>
          <w:smallCaps/>
        </w:rPr>
        <w:t>,</w:t>
      </w:r>
      <w:r>
        <w:t xml:space="preserve"> </w:t>
      </w:r>
      <w:proofErr w:type="spellStart"/>
      <w:r>
        <w:t>Palomar</w:t>
      </w:r>
      <w:proofErr w:type="spellEnd"/>
      <w:r>
        <w:t>, Bari 1998.</w:t>
      </w:r>
    </w:p>
    <w:p w:rsidR="003C2064" w:rsidRDefault="003C2064" w:rsidP="003C2064">
      <w:pPr>
        <w:jc w:val="both"/>
      </w:pPr>
    </w:p>
    <w:p w:rsidR="003C2064" w:rsidRDefault="003C2064" w:rsidP="003C2064">
      <w:pPr>
        <w:jc w:val="both"/>
      </w:pPr>
      <w:r>
        <w:rPr>
          <w:i/>
        </w:rPr>
        <w:t>“Il metodo interattivo nell’insegnamento delle lingue”</w:t>
      </w:r>
      <w:r>
        <w:t xml:space="preserve">, in </w:t>
      </w:r>
      <w:r>
        <w:rPr>
          <w:i/>
          <w:iCs/>
        </w:rPr>
        <w:t>La Didattica</w:t>
      </w:r>
      <w:r>
        <w:t>, 2, 1998.</w:t>
      </w:r>
    </w:p>
    <w:p w:rsidR="003C2064" w:rsidRDefault="003C2064" w:rsidP="003C2064">
      <w:pPr>
        <w:spacing w:before="240"/>
        <w:jc w:val="both"/>
      </w:pPr>
      <w:r>
        <w:rPr>
          <w:iCs/>
          <w:u w:val="single"/>
        </w:rPr>
        <w:t>L’incanto orfico. Saggio su Dino Campana</w:t>
      </w:r>
      <w:r>
        <w:rPr>
          <w:smallCaps/>
        </w:rPr>
        <w:t>,</w:t>
      </w:r>
      <w:r>
        <w:t xml:space="preserve"> </w:t>
      </w:r>
      <w:proofErr w:type="spellStart"/>
      <w:r>
        <w:t>Palomar</w:t>
      </w:r>
      <w:proofErr w:type="spellEnd"/>
      <w:r>
        <w:t>, Bari 1997.</w:t>
      </w:r>
    </w:p>
    <w:p w:rsidR="003C2064" w:rsidRDefault="003C2064" w:rsidP="003C2064">
      <w:pPr>
        <w:spacing w:before="240"/>
        <w:jc w:val="both"/>
      </w:pPr>
      <w:r>
        <w:rPr>
          <w:i/>
        </w:rPr>
        <w:t>“La fede come supremo atto di libertà. Il tema dei voti religiosi nei canti III, IV e V del</w:t>
      </w:r>
      <w:r>
        <w:rPr>
          <w:i/>
          <w:iCs/>
        </w:rPr>
        <w:t xml:space="preserve"> Paradiso</w:t>
      </w:r>
      <w:r>
        <w:rPr>
          <w:i/>
        </w:rPr>
        <w:t>”</w:t>
      </w:r>
      <w:r>
        <w:t>, in STUDIUM, 3,1997; e FORUM ITALICUM, 31:1, 1997.</w:t>
      </w:r>
    </w:p>
    <w:p w:rsidR="003C2064" w:rsidRDefault="003C2064" w:rsidP="003C2064">
      <w:pPr>
        <w:spacing w:before="240"/>
        <w:jc w:val="both"/>
      </w:pPr>
      <w:r>
        <w:rPr>
          <w:i/>
        </w:rPr>
        <w:t xml:space="preserve">“Francesco De </w:t>
      </w:r>
      <w:proofErr w:type="spellStart"/>
      <w:r>
        <w:rPr>
          <w:i/>
        </w:rPr>
        <w:t>Sanctis</w:t>
      </w:r>
      <w:proofErr w:type="spellEnd"/>
      <w:r>
        <w:rPr>
          <w:i/>
        </w:rPr>
        <w:t xml:space="preserve">: </w:t>
      </w:r>
      <w:r>
        <w:rPr>
          <w:i/>
          <w:iCs/>
        </w:rPr>
        <w:t>Il pessimismo agonistico</w:t>
      </w:r>
      <w:r>
        <w:rPr>
          <w:i/>
        </w:rPr>
        <w:t xml:space="preserve"> e Giacomo Leopardi”</w:t>
      </w:r>
      <w:r>
        <w:t xml:space="preserve">, in </w:t>
      </w:r>
      <w:proofErr w:type="spellStart"/>
      <w:r>
        <w:rPr>
          <w:u w:val="single"/>
        </w:rPr>
        <w:t>Studies</w:t>
      </w:r>
      <w:proofErr w:type="spellEnd"/>
      <w:r>
        <w:rPr>
          <w:u w:val="single"/>
        </w:rPr>
        <w:t xml:space="preserve"> in </w:t>
      </w:r>
      <w:proofErr w:type="spellStart"/>
      <w:r>
        <w:rPr>
          <w:u w:val="single"/>
        </w:rPr>
        <w:t>Honor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of</w:t>
      </w:r>
      <w:proofErr w:type="spellEnd"/>
      <w:r>
        <w:rPr>
          <w:u w:val="single"/>
        </w:rPr>
        <w:t xml:space="preserve"> Dante Della Terza, </w:t>
      </w:r>
      <w:r>
        <w:t xml:space="preserve">Harvard </w:t>
      </w:r>
      <w:proofErr w:type="spellStart"/>
      <w:r>
        <w:t>University</w:t>
      </w:r>
      <w:proofErr w:type="spellEnd"/>
      <w:r>
        <w:t xml:space="preserve"> Press 1996.</w:t>
      </w:r>
    </w:p>
    <w:p w:rsidR="003C2064" w:rsidRDefault="003C2064" w:rsidP="003C2064">
      <w:pPr>
        <w:spacing w:before="240"/>
        <w:jc w:val="both"/>
      </w:pPr>
      <w:r>
        <w:rPr>
          <w:i/>
        </w:rPr>
        <w:t>“Pirandello: il gioco come possibilità di evasione dalla forma”</w:t>
      </w:r>
      <w:r>
        <w:t>, in ITALICA, 1994.</w:t>
      </w:r>
    </w:p>
    <w:p w:rsidR="003C2064" w:rsidRDefault="003C2064" w:rsidP="003C2064">
      <w:pPr>
        <w:jc w:val="both"/>
      </w:pPr>
    </w:p>
    <w:p w:rsidR="003C2064" w:rsidRDefault="003C2064" w:rsidP="003C2064">
      <w:pPr>
        <w:jc w:val="both"/>
      </w:pPr>
      <w:r>
        <w:rPr>
          <w:i/>
        </w:rPr>
        <w:t>“Calvino: una regola di cristallo nel cuore della fiamma”</w:t>
      </w:r>
      <w:r>
        <w:t>, in STUDIUM, 3,1993.</w:t>
      </w:r>
    </w:p>
    <w:p w:rsidR="003C2064" w:rsidRDefault="003C2064" w:rsidP="003C2064">
      <w:pPr>
        <w:jc w:val="both"/>
      </w:pPr>
    </w:p>
    <w:p w:rsidR="003C2064" w:rsidRDefault="003C2064" w:rsidP="003C2064">
      <w:pPr>
        <w:jc w:val="both"/>
      </w:pPr>
      <w:r>
        <w:rPr>
          <w:i/>
        </w:rPr>
        <w:t>“La funzione dell’insegnamento nel DE MAGISTRO di San Tommaso”</w:t>
      </w:r>
      <w:r>
        <w:t xml:space="preserve">, in </w:t>
      </w:r>
      <w:r>
        <w:rPr>
          <w:u w:val="single"/>
        </w:rPr>
        <w:t>Dalla maestra del villaggio al maestro europeo</w:t>
      </w:r>
      <w:r>
        <w:t xml:space="preserve">, Atti del Convegno Internazionale Pedagogico, </w:t>
      </w:r>
      <w:proofErr w:type="spellStart"/>
      <w:r>
        <w:t>Grottazzolina</w:t>
      </w:r>
      <w:proofErr w:type="spellEnd"/>
      <w:r>
        <w:t xml:space="preserve"> 1989.</w:t>
      </w:r>
    </w:p>
    <w:p w:rsidR="003C2064" w:rsidRDefault="003C2064" w:rsidP="003C2064">
      <w:pPr>
        <w:spacing w:before="240"/>
        <w:jc w:val="both"/>
      </w:pPr>
      <w:r>
        <w:rPr>
          <w:i/>
        </w:rPr>
        <w:t xml:space="preserve"> “Catarsi tragica e redenzione nel conte Paul </w:t>
      </w:r>
      <w:proofErr w:type="spellStart"/>
      <w:r>
        <w:rPr>
          <w:i/>
        </w:rPr>
        <w:t>Yorck</w:t>
      </w:r>
      <w:proofErr w:type="spellEnd"/>
      <w:r>
        <w:rPr>
          <w:i/>
        </w:rPr>
        <w:t xml:space="preserve"> von </w:t>
      </w:r>
      <w:proofErr w:type="spellStart"/>
      <w:r>
        <w:rPr>
          <w:i/>
        </w:rPr>
        <w:t>Wartenburg</w:t>
      </w:r>
      <w:proofErr w:type="spellEnd"/>
      <w:r>
        <w:rPr>
          <w:i/>
        </w:rPr>
        <w:t>”</w:t>
      </w:r>
      <w:r>
        <w:t>, in SAPIENZA, 41:2, 1988.</w:t>
      </w:r>
    </w:p>
    <w:p w:rsidR="005025EC" w:rsidRDefault="005025EC"/>
    <w:sectPr w:rsidR="005025EC" w:rsidSect="005025E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3C2064"/>
    <w:rsid w:val="003C2064"/>
    <w:rsid w:val="005025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C20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3C2064"/>
    <w:pPr>
      <w:keepNext/>
      <w:spacing w:before="240"/>
      <w:jc w:val="center"/>
      <w:outlineLvl w:val="0"/>
    </w:pPr>
    <w:rPr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3C2064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paragraph" w:styleId="Corpodeltesto">
    <w:name w:val="Body Text"/>
    <w:basedOn w:val="Normale"/>
    <w:link w:val="CorpodeltestoCarattere"/>
    <w:uiPriority w:val="99"/>
    <w:semiHidden/>
    <w:rsid w:val="003C2064"/>
    <w:pPr>
      <w:jc w:val="both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3C2064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ceouttxt">
    <w:name w:val="iceouttxt"/>
    <w:basedOn w:val="Carpredefinitoparagrafo"/>
    <w:rsid w:val="003C206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728</Words>
  <Characters>4154</Characters>
  <Application>Microsoft Office Word</Application>
  <DocSecurity>0</DocSecurity>
  <Lines>34</Lines>
  <Paragraphs>9</Paragraphs>
  <ScaleCrop>false</ScaleCrop>
  <Company>utente</Company>
  <LinksUpToDate>false</LinksUpToDate>
  <CharactersWithSpaces>4873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2014-04-28T11:23:00Z</dcterms:created>
  <dcterms:modified xsi:type="dcterms:W3CDTF">2014-04-28T11:23:00Z</dcterms:modified>
</cp:coreProperties>
</file>