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323" w:rsidRPr="003C6E01" w:rsidRDefault="008E1323" w:rsidP="008E1323">
      <w:pPr>
        <w:rPr>
          <w:b/>
        </w:rPr>
      </w:pPr>
      <w:r w:rsidRPr="003C6E01">
        <w:rPr>
          <w:b/>
        </w:rPr>
        <w:t xml:space="preserve">Logica </w:t>
      </w:r>
      <w:r w:rsidR="00081FB7" w:rsidRPr="003C6E01">
        <w:rPr>
          <w:b/>
        </w:rPr>
        <w:t>20</w:t>
      </w:r>
      <w:r w:rsidR="00DD3864" w:rsidRPr="003C6E01">
        <w:rPr>
          <w:b/>
        </w:rPr>
        <w:t>10-11</w:t>
      </w:r>
      <w:r w:rsidRPr="003C6E01">
        <w:rPr>
          <w:b/>
        </w:rPr>
        <w:t xml:space="preserve">, I semestre - </w:t>
      </w:r>
      <w:r w:rsidR="003C6E01" w:rsidRPr="003C6E01">
        <w:rPr>
          <w:b/>
        </w:rPr>
        <w:t xml:space="preserve">SOLUZIONI per il </w:t>
      </w:r>
      <w:r w:rsidRPr="003C6E01">
        <w:rPr>
          <w:b/>
        </w:rPr>
        <w:t>Compito 1</w:t>
      </w:r>
    </w:p>
    <w:p w:rsidR="008E1323" w:rsidRPr="003C6E01" w:rsidRDefault="008E1323" w:rsidP="008E1323">
      <w:pPr>
        <w:rPr>
          <w:b/>
        </w:rPr>
      </w:pPr>
      <w:r w:rsidRPr="003C6E01">
        <w:rPr>
          <w:b/>
        </w:rPr>
        <w:t>Valore: 2 punti</w:t>
      </w:r>
    </w:p>
    <w:p w:rsidR="008E1323" w:rsidRPr="003C6E01" w:rsidRDefault="008E1323" w:rsidP="008E1323">
      <w:pPr>
        <w:rPr>
          <w:b/>
        </w:rPr>
      </w:pPr>
      <w:r w:rsidRPr="003C6E01">
        <w:rPr>
          <w:b/>
        </w:rPr>
        <w:t xml:space="preserve">consegna: Lunedì </w:t>
      </w:r>
      <w:r w:rsidR="00DD3864" w:rsidRPr="003C6E01">
        <w:rPr>
          <w:b/>
        </w:rPr>
        <w:t>8 Novembre</w:t>
      </w:r>
    </w:p>
    <w:p w:rsidR="008E1323" w:rsidRDefault="008E1323" w:rsidP="008E1323"/>
    <w:p w:rsidR="008E1323" w:rsidRDefault="001673FA" w:rsidP="008E1323">
      <w:r>
        <w:t>A</w:t>
      </w:r>
      <w:r w:rsidR="008E1323">
        <w:t xml:space="preserve">. </w:t>
      </w:r>
      <w:r w:rsidR="00087135">
        <w:t>Sulla base dello studio del cap. 1 del libro di testo, valutare se il testo riportato sotto costituisce un’argomentazione. Se sì, evidenziare gli indicatori d’inferenza (se presenti), mettere tra parentesi quadre e numerare le asserzioni, aggiungere eventuali premesse o conclusioni implicite e costruire il diagramma corrispondente</w:t>
      </w:r>
      <w:r w:rsidR="00081FB7">
        <w:t>.</w:t>
      </w:r>
      <w:r w:rsidR="008E1323">
        <w:t xml:space="preserve"> [valore: </w:t>
      </w:r>
      <w:r w:rsidR="00087135">
        <w:t>0,5</w:t>
      </w:r>
      <w:r w:rsidR="008E1323">
        <w:t>]</w:t>
      </w:r>
    </w:p>
    <w:p w:rsidR="008E1323" w:rsidRDefault="008E1323" w:rsidP="008E1323"/>
    <w:p w:rsidR="00171871" w:rsidRPr="00081FB7" w:rsidRDefault="00171871" w:rsidP="00171871">
      <w:pPr>
        <w:tabs>
          <w:tab w:val="left" w:pos="2410"/>
        </w:tabs>
        <w:autoSpaceDE w:val="0"/>
        <w:autoSpaceDN w:val="0"/>
        <w:adjustRightInd w:val="0"/>
        <w:spacing w:line="240" w:lineRule="auto"/>
        <w:jc w:val="left"/>
        <w:rPr>
          <w:rFonts w:cs="Garamond"/>
        </w:rPr>
      </w:pPr>
      <w:r w:rsidRPr="00081FB7">
        <w:rPr>
          <w:rFonts w:cs="Garamond"/>
        </w:rPr>
        <w:t xml:space="preserve">Come si </w:t>
      </w:r>
      <w:r w:rsidR="00CE7A81" w:rsidRPr="00081FB7">
        <w:rPr>
          <w:rFonts w:cs="Garamond"/>
        </w:rPr>
        <w:t>fa a sostenere che gli immigrati provenienti da paesi extracomunitari non sono un problema ma una risorsa</w:t>
      </w:r>
      <w:r w:rsidRPr="00081FB7">
        <w:rPr>
          <w:rFonts w:cs="Garamond"/>
        </w:rPr>
        <w:t>? In quegli stati della Comunità Europea che hanno accolto immigrati extracomunitari, è aumentata la disoccupazione. Inoltre, è anche aumentato il tasso di criminalità.</w:t>
      </w:r>
    </w:p>
    <w:p w:rsidR="00171871" w:rsidRPr="00081FB7" w:rsidRDefault="00171871" w:rsidP="008E1323">
      <w:pPr>
        <w:tabs>
          <w:tab w:val="left" w:pos="2410"/>
        </w:tabs>
      </w:pPr>
    </w:p>
    <w:p w:rsidR="008E1323" w:rsidRPr="00081FB7" w:rsidRDefault="00087135" w:rsidP="008E1323">
      <w:pPr>
        <w:tabs>
          <w:tab w:val="left" w:pos="2410"/>
        </w:tabs>
        <w:rPr>
          <w:rFonts w:cs="Garamond"/>
        </w:rPr>
      </w:pPr>
      <w:r w:rsidRPr="00081FB7">
        <w:rPr>
          <w:rFonts w:cs="Garamond"/>
        </w:rPr>
        <w:t xml:space="preserve">SOLUZIONE </w:t>
      </w:r>
    </w:p>
    <w:p w:rsidR="00087135" w:rsidRPr="00081FB7" w:rsidRDefault="00087135" w:rsidP="008E1323">
      <w:pPr>
        <w:tabs>
          <w:tab w:val="left" w:pos="2410"/>
        </w:tabs>
        <w:rPr>
          <w:rFonts w:cs="Garamond"/>
        </w:rPr>
      </w:pPr>
    </w:p>
    <w:p w:rsidR="00E568F2" w:rsidRPr="00081FB7" w:rsidRDefault="00E568F2" w:rsidP="00171871">
      <w:pPr>
        <w:tabs>
          <w:tab w:val="left" w:pos="2410"/>
        </w:tabs>
        <w:autoSpaceDE w:val="0"/>
        <w:autoSpaceDN w:val="0"/>
        <w:adjustRightInd w:val="0"/>
        <w:spacing w:line="240" w:lineRule="auto"/>
        <w:jc w:val="left"/>
        <w:rPr>
          <w:rFonts w:cs="Garamond"/>
        </w:rPr>
      </w:pPr>
      <w:r w:rsidRPr="00081FB7">
        <w:rPr>
          <w:rFonts w:cs="Garamond"/>
        </w:rPr>
        <w:t xml:space="preserve"> </w:t>
      </w:r>
      <w:r w:rsidRPr="00081FB7">
        <w:rPr>
          <w:rFonts w:ascii="MS Gothic" w:eastAsia="MS Gothic" w:hAnsi="MS Gothic" w:cs="MS Gothic" w:hint="eastAsia"/>
        </w:rPr>
        <w:t>➀</w:t>
      </w:r>
      <w:r w:rsidRPr="00081FB7">
        <w:rPr>
          <w:rFonts w:ascii="ZapfDingbatsITC" w:hAnsi="ZapfDingbatsITC" w:cs="ZapfDingbatsITC"/>
        </w:rPr>
        <w:t xml:space="preserve"> </w:t>
      </w:r>
      <w:r w:rsidRPr="00081FB7">
        <w:rPr>
          <w:rFonts w:cs="Garamond"/>
        </w:rPr>
        <w:t xml:space="preserve">[Come si fa a </w:t>
      </w:r>
      <w:r w:rsidR="00CE7A81" w:rsidRPr="00081FB7">
        <w:rPr>
          <w:rFonts w:cs="Garamond"/>
        </w:rPr>
        <w:t>sostenere</w:t>
      </w:r>
      <w:r w:rsidRPr="00081FB7">
        <w:rPr>
          <w:rFonts w:cs="Garamond"/>
        </w:rPr>
        <w:t xml:space="preserve"> che </w:t>
      </w:r>
      <w:r w:rsidR="00171871" w:rsidRPr="00081FB7">
        <w:rPr>
          <w:rFonts w:cs="Garamond"/>
        </w:rPr>
        <w:t xml:space="preserve">gli immigrati provenienti da paesi extracomunitari non </w:t>
      </w:r>
      <w:r w:rsidR="00CE7A81" w:rsidRPr="00081FB7">
        <w:rPr>
          <w:rFonts w:cs="Garamond"/>
        </w:rPr>
        <w:t>sono un problema ma una risorsa</w:t>
      </w:r>
      <w:r w:rsidRPr="00081FB7">
        <w:rPr>
          <w:rFonts w:cs="Garamond"/>
        </w:rPr>
        <w:t xml:space="preserve">?] </w:t>
      </w:r>
      <w:r w:rsidRPr="00081FB7">
        <w:rPr>
          <w:rFonts w:ascii="MS Gothic" w:eastAsia="MS Gothic" w:hAnsi="MS Gothic" w:cs="MS Gothic" w:hint="eastAsia"/>
        </w:rPr>
        <w:t>➁</w:t>
      </w:r>
      <w:r w:rsidRPr="00081FB7">
        <w:rPr>
          <w:rFonts w:ascii="ZapfDingbatsITC" w:hAnsi="ZapfDingbatsITC" w:cs="ZapfDingbatsITC"/>
        </w:rPr>
        <w:t xml:space="preserve"> </w:t>
      </w:r>
      <w:r w:rsidRPr="00081FB7">
        <w:rPr>
          <w:rFonts w:cs="Garamond"/>
        </w:rPr>
        <w:t>[In</w:t>
      </w:r>
      <w:r w:rsidR="00CE7A81" w:rsidRPr="00081FB7">
        <w:rPr>
          <w:rFonts w:cs="Garamond"/>
        </w:rPr>
        <w:t xml:space="preserve"> </w:t>
      </w:r>
      <w:r w:rsidRPr="00081FB7">
        <w:rPr>
          <w:rFonts w:cs="Garamond"/>
        </w:rPr>
        <w:t xml:space="preserve">quegli stati della Comunità Europea che hanno accolto immigrati extracomunitari, è aumentata la disoccupazione.] Inoltre, </w:t>
      </w:r>
      <w:r w:rsidRPr="00081FB7">
        <w:rPr>
          <w:rFonts w:ascii="MS Gothic" w:eastAsia="MS Gothic" w:hAnsi="MS Gothic" w:cs="MS Gothic" w:hint="eastAsia"/>
        </w:rPr>
        <w:t>➂</w:t>
      </w:r>
      <w:r w:rsidRPr="00081FB7">
        <w:rPr>
          <w:rFonts w:ascii="ZapfDingbatsITC" w:hAnsi="ZapfDingbatsITC" w:cs="ZapfDingbatsITC"/>
        </w:rPr>
        <w:t xml:space="preserve"> </w:t>
      </w:r>
      <w:r w:rsidRPr="00081FB7">
        <w:rPr>
          <w:rFonts w:cs="Garamond"/>
        </w:rPr>
        <w:t>[</w:t>
      </w:r>
      <w:r w:rsidR="00171871" w:rsidRPr="00081FB7">
        <w:rPr>
          <w:rFonts w:cs="Garamond"/>
        </w:rPr>
        <w:t>è anche aumentato il tasso di criminalità</w:t>
      </w:r>
      <w:r w:rsidRPr="00081FB7">
        <w:rPr>
          <w:rFonts w:cs="Garamond"/>
        </w:rPr>
        <w:t>.]</w:t>
      </w:r>
    </w:p>
    <w:p w:rsidR="00E568F2" w:rsidRPr="00081FB7" w:rsidRDefault="00E568F2" w:rsidP="008E1323">
      <w:pPr>
        <w:tabs>
          <w:tab w:val="left" w:pos="2410"/>
        </w:tabs>
        <w:rPr>
          <w:rFonts w:cs="Garamond"/>
        </w:rPr>
      </w:pPr>
    </w:p>
    <w:p w:rsidR="008E1323" w:rsidRPr="00081FB7" w:rsidRDefault="008E1323" w:rsidP="008E1323">
      <w:pPr>
        <w:tabs>
          <w:tab w:val="left" w:pos="2410"/>
        </w:tabs>
        <w:autoSpaceDE w:val="0"/>
        <w:autoSpaceDN w:val="0"/>
        <w:adjustRightInd w:val="0"/>
        <w:spacing w:line="240" w:lineRule="auto"/>
        <w:jc w:val="left"/>
        <w:rPr>
          <w:rFonts w:cs="Garamond"/>
        </w:rPr>
      </w:pPr>
      <w:r w:rsidRPr="00081FB7">
        <w:rPr>
          <w:rFonts w:cs="Garamond"/>
        </w:rPr>
        <w:t>Il diagramma è:</w:t>
      </w:r>
    </w:p>
    <w:p w:rsidR="00087135" w:rsidRPr="00081FB7" w:rsidRDefault="00087135" w:rsidP="008E1323">
      <w:pPr>
        <w:tabs>
          <w:tab w:val="left" w:pos="2410"/>
        </w:tabs>
        <w:autoSpaceDE w:val="0"/>
        <w:autoSpaceDN w:val="0"/>
        <w:adjustRightInd w:val="0"/>
        <w:spacing w:line="240" w:lineRule="auto"/>
        <w:jc w:val="left"/>
        <w:rPr>
          <w:rFonts w:cs="Garamond"/>
        </w:rPr>
      </w:pPr>
    </w:p>
    <w:p w:rsidR="008E1323" w:rsidRPr="00081FB7" w:rsidRDefault="008E1323" w:rsidP="008E1323">
      <w:pPr>
        <w:tabs>
          <w:tab w:val="left" w:pos="2410"/>
        </w:tabs>
        <w:autoSpaceDE w:val="0"/>
        <w:autoSpaceDN w:val="0"/>
        <w:adjustRightInd w:val="0"/>
        <w:spacing w:line="240" w:lineRule="auto"/>
        <w:jc w:val="left"/>
        <w:rPr>
          <w:rFonts w:cs="Garamond"/>
        </w:rPr>
      </w:pPr>
      <w:r w:rsidRPr="00081FB7">
        <w:rPr>
          <w:rFonts w:cs="Garamond"/>
        </w:rPr>
        <w:t>2</w:t>
      </w:r>
      <w:r w:rsidR="00CE7A81" w:rsidRPr="00081FB7">
        <w:rPr>
          <w:rFonts w:cs="Garamond"/>
        </w:rPr>
        <w:t xml:space="preserve">                  3</w:t>
      </w:r>
    </w:p>
    <w:p w:rsidR="008E1323" w:rsidRPr="00081FB7" w:rsidRDefault="008E1323" w:rsidP="008E1323">
      <w:pPr>
        <w:tabs>
          <w:tab w:val="left" w:pos="2410"/>
        </w:tabs>
        <w:autoSpaceDE w:val="0"/>
        <w:autoSpaceDN w:val="0"/>
        <w:adjustRightInd w:val="0"/>
        <w:spacing w:line="240" w:lineRule="auto"/>
        <w:jc w:val="left"/>
        <w:rPr>
          <w:rFonts w:cs="Garamond"/>
        </w:rPr>
      </w:pPr>
      <w:r w:rsidRPr="00081FB7">
        <w:rPr>
          <w:rFonts w:cs="Garamond"/>
        </w:rPr>
        <w:sym w:font="Wingdings 3" w:char="F028"/>
      </w:r>
      <w:r w:rsidRPr="00081FB7">
        <w:rPr>
          <w:rFonts w:cs="Garamond"/>
        </w:rPr>
        <w:t xml:space="preserve">             </w:t>
      </w:r>
      <w:r w:rsidRPr="00081FB7">
        <w:rPr>
          <w:rFonts w:cs="Garamond"/>
        </w:rPr>
        <w:sym w:font="Wingdings 3" w:char="F027"/>
      </w:r>
      <w:r w:rsidRPr="00081FB7">
        <w:rPr>
          <w:rFonts w:cs="Garamond"/>
        </w:rPr>
        <w:t xml:space="preserve"> </w:t>
      </w:r>
    </w:p>
    <w:p w:rsidR="00CE7A81" w:rsidRPr="00081FB7" w:rsidRDefault="00087135" w:rsidP="008E1323">
      <w:pPr>
        <w:tabs>
          <w:tab w:val="left" w:pos="2410"/>
        </w:tabs>
        <w:autoSpaceDE w:val="0"/>
        <w:autoSpaceDN w:val="0"/>
        <w:adjustRightInd w:val="0"/>
        <w:spacing w:line="240" w:lineRule="auto"/>
        <w:jc w:val="left"/>
        <w:rPr>
          <w:rFonts w:cs="Garamond"/>
        </w:rPr>
      </w:pPr>
      <w:r w:rsidRPr="00081FB7">
        <w:rPr>
          <w:rFonts w:cs="Garamond"/>
        </w:rPr>
        <w:t xml:space="preserve">        1</w:t>
      </w:r>
    </w:p>
    <w:p w:rsidR="00CE7A81" w:rsidRPr="00081FB7" w:rsidRDefault="00087135" w:rsidP="008E1323">
      <w:pPr>
        <w:tabs>
          <w:tab w:val="left" w:pos="2410"/>
        </w:tabs>
        <w:autoSpaceDE w:val="0"/>
        <w:autoSpaceDN w:val="0"/>
        <w:adjustRightInd w:val="0"/>
        <w:spacing w:line="240" w:lineRule="auto"/>
        <w:jc w:val="left"/>
        <w:rPr>
          <w:rFonts w:ascii="Symbol" w:hAnsi="Symbol" w:cs="Symbol"/>
        </w:rPr>
      </w:pPr>
      <w:r w:rsidRPr="00081FB7">
        <w:rPr>
          <w:rFonts w:ascii="Symbol" w:hAnsi="Symbol" w:cs="Symbol"/>
        </w:rPr>
        <w:t></w:t>
      </w:r>
      <w:r w:rsidRPr="00081FB7">
        <w:rPr>
          <w:rFonts w:ascii="Symbol" w:hAnsi="Symbol" w:cs="Symbol"/>
        </w:rPr>
        <w:t></w:t>
      </w:r>
      <w:r w:rsidRPr="00081FB7">
        <w:rPr>
          <w:rFonts w:ascii="Symbol" w:hAnsi="Symbol" w:cs="Symbol"/>
        </w:rPr>
        <w:t></w:t>
      </w:r>
      <w:r w:rsidRPr="00081FB7">
        <w:rPr>
          <w:rFonts w:ascii="Symbol" w:hAnsi="Symbol" w:cs="Symbol"/>
        </w:rPr>
        <w:t></w:t>
      </w:r>
      <w:r w:rsidRPr="00081FB7">
        <w:rPr>
          <w:rFonts w:ascii="Symbol" w:hAnsi="Symbol" w:cs="Symbol"/>
        </w:rPr>
        <w:t></w:t>
      </w:r>
      <w:r w:rsidRPr="00081FB7">
        <w:rPr>
          <w:rFonts w:ascii="Symbol" w:hAnsi="Symbol" w:cs="Symbol"/>
        </w:rPr>
        <w:t></w:t>
      </w:r>
      <w:r w:rsidRPr="00081FB7">
        <w:rPr>
          <w:rFonts w:ascii="Symbol" w:hAnsi="Symbol" w:cs="Symbol"/>
        </w:rPr>
        <w:t></w:t>
      </w:r>
      <w:r w:rsidRPr="00081FB7">
        <w:rPr>
          <w:rFonts w:ascii="Symbol" w:hAnsi="Symbol" w:cs="Symbol"/>
        </w:rPr>
        <w:t></w:t>
      </w:r>
      <w:r w:rsidRPr="00081FB7">
        <w:rPr>
          <w:rFonts w:ascii="Symbol" w:hAnsi="Symbol" w:cs="Symbol"/>
        </w:rPr>
        <w:t></w:t>
      </w:r>
      <w:r w:rsidR="00CE7A81" w:rsidRPr="00081FB7">
        <w:rPr>
          <w:rFonts w:ascii="Symbol" w:hAnsi="Symbol" w:cs="Symbol"/>
        </w:rPr>
        <w:sym w:font="Symbol" w:char="F0AF"/>
      </w:r>
    </w:p>
    <w:p w:rsidR="008E1323" w:rsidRDefault="008E1323" w:rsidP="008E1323">
      <w:pPr>
        <w:tabs>
          <w:tab w:val="left" w:pos="2410"/>
        </w:tabs>
        <w:autoSpaceDE w:val="0"/>
        <w:autoSpaceDN w:val="0"/>
        <w:adjustRightInd w:val="0"/>
        <w:spacing w:line="240" w:lineRule="auto"/>
        <w:jc w:val="left"/>
        <w:rPr>
          <w:rFonts w:cs="Garamond"/>
        </w:rPr>
      </w:pPr>
      <w:r w:rsidRPr="00081FB7">
        <w:rPr>
          <w:rFonts w:cs="Garamond"/>
        </w:rPr>
        <w:t xml:space="preserve">       </w:t>
      </w:r>
      <w:r w:rsidR="00087135" w:rsidRPr="00081FB7">
        <w:rPr>
          <w:rFonts w:cs="Garamond"/>
        </w:rPr>
        <w:t xml:space="preserve"> </w:t>
      </w:r>
      <w:r w:rsidRPr="00081FB7">
        <w:rPr>
          <w:rFonts w:cs="Garamond"/>
        </w:rPr>
        <w:t>4</w:t>
      </w:r>
      <w:r w:rsidR="00DC6317">
        <w:rPr>
          <w:rFonts w:cs="Garamond"/>
        </w:rPr>
        <w:t xml:space="preserve"> [bisogna evitare (o almeno limitare) l’immigrazione da paesi extracomunitari]</w:t>
      </w:r>
    </w:p>
    <w:p w:rsidR="00554416" w:rsidRPr="00081FB7" w:rsidRDefault="00554416" w:rsidP="008E1323">
      <w:pPr>
        <w:tabs>
          <w:tab w:val="left" w:pos="2410"/>
        </w:tabs>
        <w:autoSpaceDE w:val="0"/>
        <w:autoSpaceDN w:val="0"/>
        <w:adjustRightInd w:val="0"/>
        <w:spacing w:line="240" w:lineRule="auto"/>
        <w:jc w:val="left"/>
        <w:rPr>
          <w:rFonts w:ascii="Wingdings3" w:eastAsia="Wingdings3" w:cs="Wingdings3"/>
        </w:rPr>
      </w:pPr>
    </w:p>
    <w:p w:rsidR="008E1323" w:rsidRPr="00081FB7" w:rsidRDefault="008E1323" w:rsidP="008E1323">
      <w:pPr>
        <w:tabs>
          <w:tab w:val="left" w:pos="2410"/>
        </w:tabs>
        <w:rPr>
          <w:rFonts w:cs="Garamond"/>
        </w:rPr>
      </w:pPr>
      <w:r w:rsidRPr="00081FB7">
        <w:rPr>
          <w:rFonts w:cs="Garamond"/>
        </w:rPr>
        <w:t xml:space="preserve">Si noti che la conclusione intermedia 1 è </w:t>
      </w:r>
      <w:r w:rsidR="00087135" w:rsidRPr="00081FB7">
        <w:rPr>
          <w:rFonts w:cs="Garamond"/>
        </w:rPr>
        <w:t xml:space="preserve">supportata da due passi convergenti (come suggerisce la parola ‘inoltre’) ed è </w:t>
      </w:r>
      <w:r w:rsidRPr="00081FB7">
        <w:rPr>
          <w:rFonts w:cs="Garamond"/>
        </w:rPr>
        <w:t>espressa da una domanda retorica.</w:t>
      </w:r>
    </w:p>
    <w:p w:rsidR="008E1323" w:rsidRPr="00081FB7" w:rsidRDefault="008E1323" w:rsidP="008E1323">
      <w:pPr>
        <w:tabs>
          <w:tab w:val="left" w:pos="2410"/>
        </w:tabs>
      </w:pPr>
    </w:p>
    <w:p w:rsidR="008C0D0C" w:rsidRDefault="001673FA" w:rsidP="008E1323">
      <w:r>
        <w:t>B</w:t>
      </w:r>
      <w:r w:rsidR="008C0D0C">
        <w:t xml:space="preserve">. </w:t>
      </w:r>
      <w:r w:rsidR="00F52E1F">
        <w:t>Sulla base dello studio del cap. 2 del libro di testo, valutare l’argomentazione riportata sotto</w:t>
      </w:r>
      <w:r w:rsidR="001E00EC">
        <w:t xml:space="preserve"> </w:t>
      </w:r>
      <w:r w:rsidR="00081FB7">
        <w:t>dichiarando</w:t>
      </w:r>
      <w:r w:rsidR="001E00EC">
        <w:t xml:space="preserve"> in c</w:t>
      </w:r>
      <w:r w:rsidR="00081FB7">
        <w:t>he misura vi sembra accettabile. Giustificare la risposta</w:t>
      </w:r>
      <w:r w:rsidR="00F52E1F">
        <w:t xml:space="preserve"> tenendo conto</w:t>
      </w:r>
      <w:r w:rsidR="00081FB7">
        <w:t xml:space="preserve"> esplicitamente</w:t>
      </w:r>
      <w:r w:rsidR="00F52E1F">
        <w:t xml:space="preserve"> di questi 4 criteri: (a) le premesse sono vere? (b) quanto è alta la probabilità </w:t>
      </w:r>
      <w:r w:rsidR="001E00EC">
        <w:t>induttiva? (c) le premesse sono pertinenti? (d) c’è evidenza sop</w:t>
      </w:r>
      <w:r w:rsidR="00081FB7">
        <w:t>p</w:t>
      </w:r>
      <w:r w:rsidR="001E00EC">
        <w:t>ressa? [valore: 0,5]</w:t>
      </w:r>
    </w:p>
    <w:p w:rsidR="008C0D0C" w:rsidRDefault="008C0D0C" w:rsidP="008E1323"/>
    <w:p w:rsidR="008C0D0C" w:rsidRPr="00081FB7" w:rsidRDefault="00F52E1F" w:rsidP="008E1323">
      <w:r w:rsidRPr="00081FB7">
        <w:t xml:space="preserve">Conosciamo bene un sistema </w:t>
      </w:r>
      <w:r w:rsidR="00081FB7" w:rsidRPr="00081FB7">
        <w:t>‘</w:t>
      </w:r>
      <w:r w:rsidRPr="00081FB7">
        <w:t>stella + pianeti</w:t>
      </w:r>
      <w:r w:rsidR="00081FB7" w:rsidRPr="00081FB7">
        <w:t>’</w:t>
      </w:r>
      <w:r w:rsidRPr="00081FB7">
        <w:t>, il nostro sistema solare. In questo sistema c’è un solo pianeta abitato, gli altri otto sono disabitati. Quindi, i pianeti disabitati sono molto più numerosi di quelli abitati</w:t>
      </w:r>
      <w:r w:rsidR="00081FB7" w:rsidRPr="00081FB7">
        <w:t>.</w:t>
      </w:r>
    </w:p>
    <w:p w:rsidR="00F52E1F" w:rsidRDefault="00F52E1F" w:rsidP="008E1323"/>
    <w:p w:rsidR="008E1323" w:rsidRPr="00B44C65" w:rsidRDefault="001E00EC" w:rsidP="008E1323">
      <w:pPr>
        <w:rPr>
          <w:b/>
        </w:rPr>
      </w:pPr>
      <w:r>
        <w:rPr>
          <w:b/>
        </w:rPr>
        <w:t>SOLUZIONE</w:t>
      </w:r>
    </w:p>
    <w:p w:rsidR="008E1323" w:rsidRDefault="008E1323" w:rsidP="008E1323"/>
    <w:p w:rsidR="008E1323" w:rsidRPr="00081FB7" w:rsidRDefault="008E1323" w:rsidP="008E1323">
      <w:pPr>
        <w:autoSpaceDE w:val="0"/>
        <w:autoSpaceDN w:val="0"/>
        <w:adjustRightInd w:val="0"/>
        <w:spacing w:line="240" w:lineRule="auto"/>
        <w:jc w:val="left"/>
        <w:rPr>
          <w:rFonts w:cs="Garamond"/>
        </w:rPr>
      </w:pPr>
      <w:r w:rsidRPr="00081FB7">
        <w:rPr>
          <w:rFonts w:cs="Garamond"/>
        </w:rPr>
        <w:t>Quest’argomentazione è ragionevolmente buona, ma non può essere considerata</w:t>
      </w:r>
    </w:p>
    <w:p w:rsidR="00081FB7" w:rsidRPr="00081FB7" w:rsidRDefault="008E1323" w:rsidP="00081FB7">
      <w:pPr>
        <w:rPr>
          <w:rFonts w:cs="Garamond"/>
        </w:rPr>
      </w:pPr>
      <w:r w:rsidRPr="00081FB7">
        <w:rPr>
          <w:rFonts w:cs="Garamond"/>
        </w:rPr>
        <w:t xml:space="preserve">conclusiva: (a) entrambe le premesse sono vere; (b) la probabilità induttiva è </w:t>
      </w:r>
    </w:p>
    <w:p w:rsidR="008E1323" w:rsidRPr="00081FB7" w:rsidRDefault="008E1323" w:rsidP="008E1323">
      <w:pPr>
        <w:autoSpaceDE w:val="0"/>
        <w:autoSpaceDN w:val="0"/>
        <w:adjustRightInd w:val="0"/>
        <w:spacing w:line="240" w:lineRule="auto"/>
        <w:jc w:val="left"/>
        <w:rPr>
          <w:rFonts w:cs="Garamond"/>
        </w:rPr>
      </w:pPr>
      <w:r w:rsidRPr="00081FB7">
        <w:rPr>
          <w:rFonts w:cs="Garamond"/>
        </w:rPr>
        <w:t xml:space="preserve">debole, visto che </w:t>
      </w:r>
      <w:r w:rsidR="00081FB7" w:rsidRPr="00081FB7">
        <w:rPr>
          <w:rFonts w:cs="Garamond"/>
        </w:rPr>
        <w:t>ci si basa su</w:t>
      </w:r>
      <w:r w:rsidRPr="00081FB7">
        <w:rPr>
          <w:rFonts w:cs="Garamond"/>
        </w:rPr>
        <w:t xml:space="preserve"> un campione molto</w:t>
      </w:r>
    </w:p>
    <w:p w:rsidR="008E1323" w:rsidRPr="00081FB7" w:rsidRDefault="00081FB7" w:rsidP="008E1323">
      <w:pPr>
        <w:autoSpaceDE w:val="0"/>
        <w:autoSpaceDN w:val="0"/>
        <w:adjustRightInd w:val="0"/>
        <w:spacing w:line="240" w:lineRule="auto"/>
        <w:jc w:val="left"/>
        <w:rPr>
          <w:rFonts w:cs="Garamond"/>
        </w:rPr>
      </w:pPr>
      <w:r w:rsidRPr="00081FB7">
        <w:rPr>
          <w:rFonts w:cs="Garamond"/>
        </w:rPr>
        <w:t>esiguo (e non casuale)</w:t>
      </w:r>
      <w:r w:rsidR="008E1323" w:rsidRPr="00081FB7">
        <w:rPr>
          <w:rFonts w:cs="Garamond"/>
        </w:rPr>
        <w:t>;</w:t>
      </w:r>
    </w:p>
    <w:p w:rsidR="008E1323" w:rsidRPr="00081FB7" w:rsidRDefault="008E1323" w:rsidP="008E1323">
      <w:r w:rsidRPr="00081FB7">
        <w:rPr>
          <w:rFonts w:cs="Garamond"/>
        </w:rPr>
        <w:lastRenderedPageBreak/>
        <w:t>(c) le premesse sono pertinenti; (d) non siamo a c</w:t>
      </w:r>
      <w:r w:rsidR="0023713E">
        <w:rPr>
          <w:rFonts w:cs="Garamond"/>
        </w:rPr>
        <w:t xml:space="preserve">onoscenza di evidenza contraria ed che ci sia un universo sconfinato e non esplorato che potrebbe ospitare molti altri sistemi </w:t>
      </w:r>
      <w:proofErr w:type="spellStart"/>
      <w:r w:rsidR="0023713E">
        <w:rPr>
          <w:rFonts w:cs="Garamond"/>
        </w:rPr>
        <w:t>stella+pianeti</w:t>
      </w:r>
      <w:proofErr w:type="spellEnd"/>
      <w:r w:rsidR="0023713E">
        <w:rPr>
          <w:rFonts w:cs="Garamond"/>
        </w:rPr>
        <w:t xml:space="preserve"> si può considerare un fatto così noto che il non menzionarlo non costituisce soppressione di dati pertinenti</w:t>
      </w:r>
    </w:p>
    <w:p w:rsidR="008E1323" w:rsidRDefault="008E1323" w:rsidP="008E1323"/>
    <w:p w:rsidR="00967380" w:rsidRPr="00967380" w:rsidRDefault="00967380" w:rsidP="008E1323">
      <w:pPr>
        <w:rPr>
          <w:b/>
        </w:rPr>
      </w:pPr>
      <w:r w:rsidRPr="00967380">
        <w:rPr>
          <w:b/>
        </w:rPr>
        <w:t>SOLUZIONI ALTERNATIVE.</w:t>
      </w:r>
    </w:p>
    <w:p w:rsidR="00967380" w:rsidRDefault="00967380" w:rsidP="008E1323"/>
    <w:p w:rsidR="00967380" w:rsidRDefault="00967380" w:rsidP="008E1323">
      <w:r>
        <w:t>Le soluzioni a questo tipo di esercizi possono avere aspetti opinabili ed è interessante vedere valutazioni diverse. Queste sono le soluzioni offerte da Marco Caldarelli:</w:t>
      </w:r>
    </w:p>
    <w:p w:rsidR="00967380" w:rsidRDefault="00967380" w:rsidP="008E1323"/>
    <w:p w:rsidR="00967380" w:rsidRDefault="00967380" w:rsidP="00967380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A.a</w:t>
      </w:r>
      <w:proofErr w:type="spellEnd"/>
      <w:r>
        <w:rPr>
          <w:rFonts w:ascii="Times New Roman" w:hAnsi="Times New Roman" w:cs="Times New Roman"/>
        </w:rPr>
        <w:t xml:space="preserve"> Indicatori di inferenza</w:t>
      </w:r>
    </w:p>
    <w:p w:rsidR="00967380" w:rsidRDefault="00967380" w:rsidP="00967380">
      <w:pPr>
        <w:ind w:left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non sono presenti indicatori di inferenza</w:t>
      </w:r>
      <w:r w:rsidRPr="00D63AE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(espliciti).</w:t>
      </w:r>
    </w:p>
    <w:p w:rsidR="00967380" w:rsidRDefault="00967380" w:rsidP="00967380">
      <w:pPr>
        <w:rPr>
          <w:rFonts w:ascii="Times New Roman" w:hAnsi="Times New Roman" w:cs="Times New Roman"/>
        </w:rPr>
      </w:pPr>
    </w:p>
    <w:p w:rsidR="00967380" w:rsidRPr="00D303E9" w:rsidRDefault="00967380" w:rsidP="00967380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A.b</w:t>
      </w:r>
      <w:proofErr w:type="spellEnd"/>
      <w:r>
        <w:rPr>
          <w:rFonts w:ascii="Times New Roman" w:hAnsi="Times New Roman" w:cs="Times New Roman"/>
        </w:rPr>
        <w:t xml:space="preserve"> Inquadratura e numerazione delle asserzioni:</w:t>
      </w:r>
    </w:p>
    <w:p w:rsidR="00967380" w:rsidRDefault="00967380" w:rsidP="00967380">
      <w:pPr>
        <w:ind w:left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 xml:space="preserve">1 </w:t>
      </w:r>
      <w:r>
        <w:rPr>
          <w:rFonts w:ascii="Times New Roman" w:hAnsi="Times New Roman" w:cs="Times New Roman"/>
        </w:rPr>
        <w:t>[Come si fa a sostenere che gli immigrati provenienti da paesi extracomunitari non sono un problema ma una risorsa?]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vertAlign w:val="superscript"/>
        </w:rPr>
        <w:t xml:space="preserve">2 </w:t>
      </w:r>
      <w:r>
        <w:rPr>
          <w:rFonts w:ascii="Times New Roman" w:hAnsi="Times New Roman" w:cs="Times New Roman"/>
        </w:rPr>
        <w:t xml:space="preserve">[In quegli stati della Comunità Europea che hanno accolto immigrati extracomunitari, è aumentata la disoccupazione.]   </w:t>
      </w:r>
      <w:r>
        <w:rPr>
          <w:rFonts w:ascii="Times New Roman" w:hAnsi="Times New Roman" w:cs="Times New Roman"/>
          <w:vertAlign w:val="superscript"/>
        </w:rPr>
        <w:t xml:space="preserve">3 </w:t>
      </w:r>
      <w:r>
        <w:rPr>
          <w:rFonts w:ascii="Times New Roman" w:hAnsi="Times New Roman" w:cs="Times New Roman"/>
        </w:rPr>
        <w:t>[Inoltre, è anche aumentato il tasso di criminalità.]</w:t>
      </w:r>
    </w:p>
    <w:p w:rsidR="00967380" w:rsidRDefault="00967380" w:rsidP="00967380">
      <w:pPr>
        <w:rPr>
          <w:rFonts w:ascii="Times New Roman" w:hAnsi="Times New Roman" w:cs="Times New Roman"/>
        </w:rPr>
      </w:pPr>
    </w:p>
    <w:p w:rsidR="00967380" w:rsidRDefault="00967380" w:rsidP="00967380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A.c</w:t>
      </w:r>
      <w:proofErr w:type="spellEnd"/>
      <w:r>
        <w:rPr>
          <w:rFonts w:ascii="Times New Roman" w:hAnsi="Times New Roman" w:cs="Times New Roman"/>
        </w:rPr>
        <w:t xml:space="preserve"> Aggiunta di due premesse implicite:</w:t>
      </w:r>
    </w:p>
    <w:p w:rsidR="00967380" w:rsidRDefault="00967380" w:rsidP="00967380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4</w:t>
      </w:r>
      <w:r>
        <w:rPr>
          <w:rFonts w:ascii="Times New Roman" w:hAnsi="Times New Roman" w:cs="Times New Roman"/>
        </w:rPr>
        <w:t>[L’aumento della disoccupazione rappresenta un problema]</w:t>
      </w:r>
    </w:p>
    <w:p w:rsidR="00967380" w:rsidRPr="004A0971" w:rsidRDefault="00967380" w:rsidP="00967380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5</w:t>
      </w:r>
      <w:r>
        <w:rPr>
          <w:rFonts w:ascii="Times New Roman" w:hAnsi="Times New Roman" w:cs="Times New Roman"/>
        </w:rPr>
        <w:t>[L’aumento del tasso di criminalità rappresenta un problema]</w:t>
      </w:r>
    </w:p>
    <w:p w:rsidR="00967380" w:rsidRDefault="00967380" w:rsidP="00967380">
      <w:pPr>
        <w:ind w:left="709" w:hanging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  <w:i/>
        </w:rPr>
        <w:t xml:space="preserve">si intende </w:t>
      </w:r>
      <w:r w:rsidRPr="00D63AEA">
        <w:rPr>
          <w:rFonts w:ascii="Times New Roman" w:hAnsi="Times New Roman" w:cs="Times New Roman"/>
          <w:i/>
        </w:rPr>
        <w:t>per un paese ovvero per la Comunità Europea</w:t>
      </w:r>
      <w:r>
        <w:rPr>
          <w:rFonts w:ascii="Times New Roman" w:hAnsi="Times New Roman" w:cs="Times New Roman"/>
        </w:rPr>
        <w:t>)</w:t>
      </w:r>
    </w:p>
    <w:p w:rsidR="00967380" w:rsidRDefault="00967380" w:rsidP="00967380">
      <w:pPr>
        <w:rPr>
          <w:rFonts w:ascii="Times New Roman" w:hAnsi="Times New Roman" w:cs="Times New Roman"/>
        </w:rPr>
      </w:pPr>
    </w:p>
    <w:p w:rsidR="00967380" w:rsidRDefault="00967380" w:rsidP="00967380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A.d</w:t>
      </w:r>
      <w:proofErr w:type="spellEnd"/>
      <w:r>
        <w:rPr>
          <w:rFonts w:ascii="Times New Roman" w:hAnsi="Times New Roman" w:cs="Times New Roman"/>
        </w:rPr>
        <w:t xml:space="preserve"> Strutturazione dell’argomentazione in forma canonica e costruzione del diagramma:</w:t>
      </w:r>
    </w:p>
    <w:p w:rsidR="00967380" w:rsidRDefault="00967380" w:rsidP="00967380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forma canonica</w:t>
      </w:r>
    </w:p>
    <w:p w:rsidR="00967380" w:rsidRDefault="00967380" w:rsidP="00967380">
      <w:pPr>
        <w:ind w:left="709" w:hanging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 xml:space="preserve">2 </w:t>
      </w:r>
      <w:r>
        <w:rPr>
          <w:rFonts w:ascii="Times New Roman" w:hAnsi="Times New Roman" w:cs="Times New Roman"/>
        </w:rPr>
        <w:t>In quegli stati della Comunità Europea che hanno accolto immigrati extracomunitari è aumentata la disoccupazione</w:t>
      </w:r>
    </w:p>
    <w:p w:rsidR="00967380" w:rsidRDefault="00967380" w:rsidP="00967380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 xml:space="preserve">3 </w:t>
      </w:r>
      <w:r>
        <w:rPr>
          <w:rFonts w:ascii="Times New Roman" w:hAnsi="Times New Roman" w:cs="Times New Roman"/>
        </w:rPr>
        <w:t>Inoltre è anche aumentato il tasso di criminalità</w:t>
      </w:r>
    </w:p>
    <w:p w:rsidR="00967380" w:rsidRDefault="00967380" w:rsidP="00967380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4</w:t>
      </w:r>
      <w:r>
        <w:rPr>
          <w:rFonts w:ascii="Times New Roman" w:hAnsi="Times New Roman" w:cs="Times New Roman"/>
        </w:rPr>
        <w:t>L’aumento della disoccupazione rappresenta un problema</w:t>
      </w:r>
    </w:p>
    <w:p w:rsidR="00967380" w:rsidRPr="008038FD" w:rsidRDefault="00967380" w:rsidP="00967380">
      <w:pPr>
        <w:ind w:firstLine="708"/>
        <w:rPr>
          <w:rFonts w:ascii="Times New Roman" w:hAnsi="Times New Roman" w:cs="Times New Roman"/>
          <w:vertAlign w:val="subscript"/>
        </w:rPr>
      </w:pPr>
      <w:r>
        <w:rPr>
          <w:rFonts w:ascii="Times New Roman" w:hAnsi="Times New Roman" w:cs="Times New Roman"/>
          <w:vertAlign w:val="superscript"/>
        </w:rPr>
        <w:t>5</w:t>
      </w:r>
      <w:r>
        <w:rPr>
          <w:rFonts w:ascii="Times New Roman" w:hAnsi="Times New Roman" w:cs="Times New Roman"/>
        </w:rPr>
        <w:t>L’aumento del tasso di criminalità rappresenta un problema</w:t>
      </w:r>
    </w:p>
    <w:p w:rsidR="00967380" w:rsidRDefault="00967380" w:rsidP="00967380">
      <w:pPr>
        <w:rPr>
          <w:rFonts w:ascii="Times New Roman" w:hAnsi="Times New Roman" w:cs="Times New Roman"/>
        </w:rPr>
      </w:pPr>
      <w:r>
        <w:rPr>
          <w:rFonts w:ascii="Times New Roman" w:eastAsiaTheme="minorEastAsia" w:hAnsi="Times New Roman" w:cs="Times New Roman"/>
          <w:b/>
        </w:rPr>
        <w:t xml:space="preserve">       </w:t>
      </w:r>
      <w:r w:rsidRPr="000B03B7">
        <w:rPr>
          <w:rFonts w:ascii="Times New Roman" w:eastAsiaTheme="minorEastAsia" w:hAnsi="Times New Roman" w:cs="Times New Roman"/>
          <w:b/>
        </w:rPr>
        <w:sym w:font="Symbol" w:char="F05C"/>
      </w:r>
      <w:r>
        <w:rPr>
          <w:rFonts w:ascii="Times New Roman" w:eastAsiaTheme="minorEastAsia" w:hAnsi="Times New Roman" w:cs="Times New Roman"/>
        </w:rPr>
        <w:tab/>
      </w:r>
      <w:r>
        <w:rPr>
          <w:rFonts w:ascii="Times New Roman" w:eastAsiaTheme="minorEastAsia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>Gli immigrati provenienti da paesi extracomunitari sono un problema e non una risorsa</w:t>
      </w:r>
    </w:p>
    <w:p w:rsidR="00967380" w:rsidRDefault="00967380" w:rsidP="00967380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diagramma</w:t>
      </w:r>
    </w:p>
    <w:p w:rsidR="00967380" w:rsidRDefault="00967380" w:rsidP="00967380">
      <w:pPr>
        <w:ind w:firstLine="709"/>
        <w:rPr>
          <w:rFonts w:ascii="Times New Roman" w:hAnsi="Times New Roman" w:cs="Times New Roman"/>
          <w:u w:val="single"/>
        </w:rPr>
      </w:pPr>
      <w:r w:rsidRPr="004A0971">
        <w:rPr>
          <w:rFonts w:ascii="Times New Roman" w:hAnsi="Times New Roman" w:cs="Times New Roman"/>
          <w:u w:val="single"/>
        </w:rPr>
        <w:t>2 + 4</w:t>
      </w:r>
      <w:r>
        <w:rPr>
          <w:rFonts w:ascii="Times New Roman" w:hAnsi="Times New Roman" w:cs="Times New Roman"/>
        </w:rPr>
        <w:t xml:space="preserve">     </w:t>
      </w:r>
      <w:r w:rsidRPr="004A0971">
        <w:rPr>
          <w:rFonts w:ascii="Times New Roman" w:hAnsi="Times New Roman" w:cs="Times New Roman"/>
          <w:u w:val="single"/>
        </w:rPr>
        <w:t>3 + 5</w:t>
      </w:r>
    </w:p>
    <w:p w:rsidR="00967380" w:rsidRDefault="00146E18" w:rsidP="00967380">
      <w:pPr>
        <w:ind w:firstLine="709"/>
        <w:rPr>
          <w:rFonts w:ascii="Times New Roman" w:hAnsi="Times New Roman" w:cs="Times New Roman"/>
          <w:u w:val="single"/>
        </w:rPr>
      </w:pPr>
      <w:r w:rsidRPr="00146E18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Connettore 2 1" o:spid="_x0000_s1026" type="#_x0000_t32" style="position:absolute;left:0;text-align:left;margin-left:48.9pt;margin-top:2.85pt;width:12pt;height:13.8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" strokecolor="black [3040]">
            <v:stroke endarrow="open"/>
          </v:shape>
        </w:pict>
      </w:r>
      <w:r w:rsidRPr="00146E18">
        <w:rPr>
          <w:noProof/>
        </w:rPr>
        <w:pict>
          <v:shape id="Connettore 2 2" o:spid="_x0000_s1027" type="#_x0000_t32" style="position:absolute;left:0;text-align:left;margin-left:69.3pt;margin-top:1.65pt;width:9.6pt;height:15pt;flip:x;z-index:25166131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" strokecolor="black [3040]">
            <v:stroke endarrow="open"/>
          </v:shape>
        </w:pict>
      </w:r>
      <w:r w:rsidR="00967380">
        <w:rPr>
          <w:rFonts w:ascii="Times New Roman" w:hAnsi="Times New Roman" w:cs="Times New Roman"/>
          <w:u w:val="single"/>
        </w:rPr>
        <w:t xml:space="preserve"> </w:t>
      </w:r>
    </w:p>
    <w:p w:rsidR="00967380" w:rsidRPr="004A0971" w:rsidRDefault="00967380" w:rsidP="00967380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1</w:t>
      </w:r>
    </w:p>
    <w:p w:rsidR="00967380" w:rsidRPr="00565F2D" w:rsidRDefault="00967380" w:rsidP="00967380">
      <w:pPr>
        <w:ind w:left="-567"/>
        <w:rPr>
          <w:rFonts w:ascii="Times New Roman" w:hAnsi="Times New Roman" w:cs="Times New Roman"/>
          <w:b/>
        </w:rPr>
      </w:pPr>
      <w:r w:rsidRPr="00565F2D">
        <w:rPr>
          <w:rFonts w:ascii="Times New Roman" w:hAnsi="Times New Roman" w:cs="Times New Roman"/>
          <w:b/>
        </w:rPr>
        <w:t>B.</w:t>
      </w:r>
    </w:p>
    <w:p w:rsidR="00967380" w:rsidRDefault="00967380" w:rsidP="00967380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B.a</w:t>
      </w:r>
      <w:proofErr w:type="spellEnd"/>
      <w:r>
        <w:rPr>
          <w:rFonts w:ascii="Times New Roman" w:hAnsi="Times New Roman" w:cs="Times New Roman"/>
        </w:rPr>
        <w:t xml:space="preserve"> Verità delle premesse:</w:t>
      </w:r>
    </w:p>
    <w:p w:rsidR="00967380" w:rsidRPr="00381CC8" w:rsidRDefault="00967380" w:rsidP="00967380">
      <w:pPr>
        <w:ind w:left="709" w:hanging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 valutazione della verità delle premesse dipende dall’interpretazione dei due enunciati, non necessariamente univoca. Eseguito l’esame del testo, tendo a preferire l’ipotesi che siano </w:t>
      </w:r>
      <w:r w:rsidRPr="001A22B3">
        <w:rPr>
          <w:rFonts w:ascii="Times New Roman" w:hAnsi="Times New Roman" w:cs="Times New Roman"/>
          <w:i/>
        </w:rPr>
        <w:t>entrambe false</w:t>
      </w:r>
      <w:r>
        <w:rPr>
          <w:rFonts w:ascii="Times New Roman" w:hAnsi="Times New Roman" w:cs="Times New Roman"/>
        </w:rPr>
        <w:t>, ma con alcuni dubbi che esplicito sotto (</w:t>
      </w:r>
      <w:r>
        <w:rPr>
          <w:rFonts w:ascii="Times New Roman" w:hAnsi="Times New Roman" w:cs="Times New Roman"/>
          <w:i/>
        </w:rPr>
        <w:t>sub contra</w:t>
      </w:r>
      <w:r>
        <w:rPr>
          <w:rFonts w:ascii="Times New Roman" w:hAnsi="Times New Roman" w:cs="Times New Roman"/>
        </w:rPr>
        <w:t>)</w:t>
      </w:r>
    </w:p>
    <w:p w:rsidR="00967380" w:rsidRPr="0042330E" w:rsidRDefault="00967380" w:rsidP="00967380">
      <w:pPr>
        <w:pStyle w:val="Paragrafoelenco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1° premessa: la conoscenza del sistema solare è prevalentemente matematica, si basa cioè su calcoli e non sull’esperienza diretta dei singoli pianeti, e riguarda soltanto alcuni aspetti del loro essere. Si consideri che due di questi, i più lontani, sono stati scoperti solo (relativamente) di recente (Nettuno nel 1846, Plutone nel 1930), tale conoscenza appare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pertanto parziale e non integra il concetto di </w:t>
      </w:r>
      <w:r w:rsidRPr="00422B65">
        <w:rPr>
          <w:rFonts w:ascii="Times New Roman" w:hAnsi="Times New Roman" w:cs="Times New Roman"/>
          <w:i/>
          <w:sz w:val="24"/>
          <w:szCs w:val="24"/>
        </w:rPr>
        <w:t>conosciamo bene</w:t>
      </w:r>
      <w:r>
        <w:rPr>
          <w:rFonts w:ascii="Times New Roman" w:hAnsi="Times New Roman" w:cs="Times New Roman"/>
          <w:sz w:val="24"/>
          <w:szCs w:val="24"/>
        </w:rPr>
        <w:t xml:space="preserve"> (soprattutto nell’ottica della conclusione)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i/>
          <w:sz w:val="24"/>
          <w:szCs w:val="24"/>
        </w:rPr>
        <w:t>contra</w:t>
      </w:r>
      <w:r>
        <w:rPr>
          <w:rFonts w:ascii="Times New Roman" w:hAnsi="Times New Roman" w:cs="Times New Roman"/>
          <w:sz w:val="24"/>
          <w:szCs w:val="24"/>
        </w:rPr>
        <w:br/>
        <w:t xml:space="preserve">la premessa può essere definita come vera se si potesse tradurre </w:t>
      </w:r>
      <w:r>
        <w:rPr>
          <w:rFonts w:ascii="Times New Roman" w:hAnsi="Times New Roman" w:cs="Times New Roman"/>
          <w:i/>
          <w:sz w:val="24"/>
          <w:szCs w:val="24"/>
        </w:rPr>
        <w:t>sappiamo che il nostro sistema solare è un sistema stella - pianeti</w:t>
      </w:r>
    </w:p>
    <w:p w:rsidR="00967380" w:rsidRPr="00E520E5" w:rsidRDefault="00967380" w:rsidP="00967380">
      <w:pPr>
        <w:pStyle w:val="Paragrafoelenco"/>
        <w:numPr>
          <w:ilvl w:val="0"/>
          <w:numId w:val="1"/>
        </w:num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7499A">
        <w:rPr>
          <w:rFonts w:ascii="Times New Roman" w:hAnsi="Times New Roman" w:cs="Times New Roman"/>
          <w:sz w:val="24"/>
          <w:szCs w:val="24"/>
        </w:rPr>
        <w:t xml:space="preserve">2° premessa: il fatto che solo la terra sia abitata è una </w:t>
      </w:r>
      <w:r>
        <w:rPr>
          <w:rFonts w:ascii="Times New Roman" w:hAnsi="Times New Roman" w:cs="Times New Roman"/>
          <w:sz w:val="24"/>
          <w:szCs w:val="24"/>
        </w:rPr>
        <w:t>ipotesi</w:t>
      </w:r>
      <w:r w:rsidRPr="00F749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probabile, ma</w:t>
      </w:r>
      <w:r w:rsidRPr="00F7499A">
        <w:rPr>
          <w:rFonts w:ascii="Times New Roman" w:hAnsi="Times New Roman" w:cs="Times New Roman"/>
          <w:sz w:val="24"/>
          <w:szCs w:val="24"/>
        </w:rPr>
        <w:t xml:space="preserve"> non una </w:t>
      </w:r>
      <w:r w:rsidRPr="0058166B">
        <w:rPr>
          <w:rFonts w:ascii="Times New Roman" w:hAnsi="Times New Roman" w:cs="Times New Roman"/>
          <w:sz w:val="24"/>
          <w:szCs w:val="24"/>
          <w:highlight w:val="yellow"/>
        </w:rPr>
        <w:t>verità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749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anzi sono in corso (es. Marte) ed in progetto missioni interplanetarie anche per accertare l’</w:t>
      </w:r>
      <w:r w:rsidRPr="00F7499A">
        <w:rPr>
          <w:rFonts w:ascii="Times New Roman" w:hAnsi="Times New Roman" w:cs="Times New Roman"/>
          <w:sz w:val="24"/>
          <w:szCs w:val="24"/>
        </w:rPr>
        <w:t xml:space="preserve">eventuale presenza di </w:t>
      </w:r>
      <w:r>
        <w:rPr>
          <w:rFonts w:ascii="Times New Roman" w:hAnsi="Times New Roman" w:cs="Times New Roman"/>
          <w:sz w:val="24"/>
          <w:szCs w:val="24"/>
        </w:rPr>
        <w:t xml:space="preserve">qualche tipo di </w:t>
      </w:r>
      <w:r w:rsidRPr="00F7499A">
        <w:rPr>
          <w:rFonts w:ascii="Times New Roman" w:hAnsi="Times New Roman" w:cs="Times New Roman"/>
          <w:sz w:val="24"/>
          <w:szCs w:val="24"/>
        </w:rPr>
        <w:t xml:space="preserve">vita </w:t>
      </w:r>
      <w:r>
        <w:rPr>
          <w:rFonts w:ascii="Times New Roman" w:hAnsi="Times New Roman" w:cs="Times New Roman"/>
          <w:sz w:val="24"/>
          <w:szCs w:val="24"/>
        </w:rPr>
        <w:t>su altri pianeti</w:t>
      </w:r>
      <w:r w:rsidRPr="00F7499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Quanto detto vale se</w:t>
      </w:r>
      <w:r w:rsidRPr="00F7499A">
        <w:rPr>
          <w:rFonts w:ascii="Times New Roman" w:hAnsi="Times New Roman" w:cs="Times New Roman"/>
          <w:sz w:val="24"/>
          <w:szCs w:val="24"/>
        </w:rPr>
        <w:t xml:space="preserve"> il termine </w:t>
      </w:r>
      <w:r w:rsidRPr="00422B65">
        <w:rPr>
          <w:rFonts w:ascii="Times New Roman" w:hAnsi="Times New Roman" w:cs="Times New Roman"/>
          <w:i/>
          <w:sz w:val="24"/>
          <w:szCs w:val="24"/>
        </w:rPr>
        <w:t>abitato</w:t>
      </w:r>
      <w:r w:rsidRPr="00F7499A">
        <w:rPr>
          <w:rFonts w:ascii="Times New Roman" w:hAnsi="Times New Roman" w:cs="Times New Roman"/>
          <w:sz w:val="24"/>
          <w:szCs w:val="24"/>
        </w:rPr>
        <w:t xml:space="preserve"> si intend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F7499A">
        <w:rPr>
          <w:rFonts w:ascii="Times New Roman" w:hAnsi="Times New Roman" w:cs="Times New Roman"/>
          <w:sz w:val="24"/>
          <w:szCs w:val="24"/>
        </w:rPr>
        <w:t xml:space="preserve"> come </w:t>
      </w:r>
      <w:r w:rsidRPr="00422B65">
        <w:rPr>
          <w:rFonts w:ascii="Times New Roman" w:hAnsi="Times New Roman" w:cs="Times New Roman"/>
          <w:i/>
          <w:sz w:val="24"/>
          <w:szCs w:val="24"/>
        </w:rPr>
        <w:t>abitato da esseri viventi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i/>
          <w:sz w:val="24"/>
          <w:szCs w:val="24"/>
        </w:rPr>
        <w:t>contra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se il termine </w:t>
      </w:r>
      <w:r w:rsidRPr="00565F2D">
        <w:rPr>
          <w:rFonts w:ascii="Times New Roman" w:hAnsi="Times New Roman" w:cs="Times New Roman"/>
          <w:i/>
          <w:sz w:val="24"/>
          <w:szCs w:val="24"/>
        </w:rPr>
        <w:t>abitato</w:t>
      </w:r>
      <w:r>
        <w:rPr>
          <w:rFonts w:ascii="Times New Roman" w:hAnsi="Times New Roman" w:cs="Times New Roman"/>
          <w:sz w:val="24"/>
          <w:szCs w:val="24"/>
        </w:rPr>
        <w:t xml:space="preserve"> si intende </w:t>
      </w:r>
      <w:r w:rsidRPr="00F7499A">
        <w:rPr>
          <w:rFonts w:ascii="Times New Roman" w:hAnsi="Times New Roman" w:cs="Times New Roman"/>
          <w:sz w:val="24"/>
          <w:szCs w:val="24"/>
        </w:rPr>
        <w:t xml:space="preserve">come </w:t>
      </w:r>
      <w:r w:rsidRPr="00422B65">
        <w:rPr>
          <w:rFonts w:ascii="Times New Roman" w:hAnsi="Times New Roman" w:cs="Times New Roman"/>
          <w:i/>
          <w:sz w:val="24"/>
          <w:szCs w:val="24"/>
        </w:rPr>
        <w:t xml:space="preserve">abitato da </w:t>
      </w:r>
      <w:r>
        <w:rPr>
          <w:rFonts w:ascii="Times New Roman" w:hAnsi="Times New Roman" w:cs="Times New Roman"/>
          <w:i/>
          <w:sz w:val="24"/>
          <w:szCs w:val="24"/>
        </w:rPr>
        <w:t>esseri umani</w:t>
      </w:r>
      <w:r w:rsidRPr="00F7499A">
        <w:rPr>
          <w:rFonts w:ascii="Times New Roman" w:hAnsi="Times New Roman" w:cs="Times New Roman"/>
          <w:sz w:val="24"/>
          <w:szCs w:val="24"/>
        </w:rPr>
        <w:t xml:space="preserve">, la premessa </w:t>
      </w:r>
      <w:r>
        <w:rPr>
          <w:rFonts w:ascii="Times New Roman" w:hAnsi="Times New Roman" w:cs="Times New Roman"/>
          <w:sz w:val="24"/>
          <w:szCs w:val="24"/>
        </w:rPr>
        <w:t>sarebbe da considerare (ragionevolmente) vera, essendo le condizioni termiche e atmosferiche (presumibili) dei pianeti tali da far ritenere (ragionevolmente) impossibile che siano abitati da esseri umani.</w:t>
      </w:r>
    </w:p>
    <w:p w:rsidR="00967380" w:rsidRDefault="00967380" w:rsidP="00967380">
      <w:pPr>
        <w:rPr>
          <w:rFonts w:ascii="Times New Roman" w:eastAsiaTheme="minorEastAsia" w:hAnsi="Times New Roman" w:cs="Times New Roman"/>
        </w:rPr>
      </w:pPr>
    </w:p>
    <w:p w:rsidR="00967380" w:rsidRDefault="00967380" w:rsidP="00967380">
      <w:pPr>
        <w:rPr>
          <w:rFonts w:ascii="Times New Roman" w:eastAsiaTheme="minorEastAsia" w:hAnsi="Times New Roman" w:cs="Times New Roman"/>
        </w:rPr>
      </w:pPr>
      <w:proofErr w:type="spellStart"/>
      <w:r>
        <w:rPr>
          <w:rFonts w:ascii="Times New Roman" w:eastAsiaTheme="minorEastAsia" w:hAnsi="Times New Roman" w:cs="Times New Roman"/>
        </w:rPr>
        <w:t>B.b</w:t>
      </w:r>
      <w:proofErr w:type="spellEnd"/>
      <w:r>
        <w:rPr>
          <w:rFonts w:ascii="Times New Roman" w:eastAsiaTheme="minorEastAsia" w:hAnsi="Times New Roman" w:cs="Times New Roman"/>
        </w:rPr>
        <w:t xml:space="preserve"> Probabilità induttiva della argomentazione:</w:t>
      </w:r>
    </w:p>
    <w:p w:rsidR="00967380" w:rsidRDefault="00967380" w:rsidP="00967380">
      <w:pPr>
        <w:pStyle w:val="Paragrafoelenco"/>
        <w:numPr>
          <w:ilvl w:val="0"/>
          <w:numId w:val="2"/>
        </w:numPr>
        <w:spacing w:after="0"/>
        <w:ind w:left="709" w:hanging="283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assunte come vere le due premesse, </w:t>
      </w:r>
      <w:r w:rsidRPr="00E520E5">
        <w:rPr>
          <w:rFonts w:ascii="Times New Roman" w:eastAsiaTheme="minorEastAsia" w:hAnsi="Times New Roman" w:cs="Times New Roman"/>
          <w:sz w:val="24"/>
          <w:szCs w:val="24"/>
        </w:rPr>
        <w:t xml:space="preserve">se la conclusione è riferita a </w:t>
      </w:r>
      <w:r w:rsidRPr="00E520E5">
        <w:rPr>
          <w:rFonts w:ascii="Times New Roman" w:eastAsiaTheme="minorEastAsia" w:hAnsi="Times New Roman" w:cs="Times New Roman"/>
          <w:i/>
          <w:sz w:val="24"/>
          <w:szCs w:val="24"/>
        </w:rPr>
        <w:t>tutti</w:t>
      </w:r>
      <w:r w:rsidRPr="00E520E5">
        <w:rPr>
          <w:rFonts w:ascii="Times New Roman" w:eastAsiaTheme="minorEastAsia" w:hAnsi="Times New Roman" w:cs="Times New Roman"/>
          <w:sz w:val="24"/>
          <w:szCs w:val="24"/>
        </w:rPr>
        <w:t xml:space="preserve"> i pianeti </w:t>
      </w:r>
      <w:r w:rsidRPr="00422B65">
        <w:rPr>
          <w:rFonts w:ascii="Times New Roman" w:eastAsiaTheme="minorEastAsia" w:hAnsi="Times New Roman" w:cs="Times New Roman"/>
          <w:i/>
          <w:sz w:val="24"/>
          <w:szCs w:val="24"/>
        </w:rPr>
        <w:t>dell’universo</w:t>
      </w:r>
      <w:r>
        <w:rPr>
          <w:rFonts w:ascii="Times New Roman" w:eastAsiaTheme="minorEastAsia" w:hAnsi="Times New Roman" w:cs="Times New Roman"/>
          <w:sz w:val="24"/>
          <w:szCs w:val="24"/>
        </w:rPr>
        <w:t>,</w:t>
      </w:r>
      <w:r w:rsidRPr="00E520E5">
        <w:rPr>
          <w:rFonts w:ascii="Times New Roman" w:eastAsiaTheme="minorEastAsia" w:hAnsi="Times New Roman" w:cs="Times New Roman"/>
          <w:sz w:val="24"/>
          <w:szCs w:val="24"/>
        </w:rPr>
        <w:t xml:space="preserve"> come sembrerebbe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dalla formulazione letterale</w:t>
      </w:r>
      <w:r w:rsidRPr="00E520E5">
        <w:rPr>
          <w:rFonts w:ascii="Times New Roman" w:eastAsiaTheme="minorEastAsia" w:hAnsi="Times New Roman" w:cs="Times New Roman"/>
          <w:sz w:val="24"/>
          <w:szCs w:val="24"/>
        </w:rPr>
        <w:t>, l’argomentazione è induttiva e il valore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di probabilità </w:t>
      </w:r>
      <w:r w:rsidRPr="00E520E5">
        <w:rPr>
          <w:rFonts w:ascii="Times New Roman" w:eastAsiaTheme="minorEastAsia" w:hAnsi="Times New Roman" w:cs="Times New Roman"/>
          <w:sz w:val="24"/>
          <w:szCs w:val="24"/>
        </w:rPr>
        <w:t xml:space="preserve"> è molto basso (tra </w:t>
      </w:r>
      <w:r>
        <w:rPr>
          <w:rFonts w:ascii="Times New Roman" w:eastAsiaTheme="minorEastAsia" w:hAnsi="Times New Roman" w:cs="Times New Roman"/>
          <w:sz w:val="24"/>
          <w:szCs w:val="24"/>
        </w:rPr>
        <w:t>0</w:t>
      </w:r>
      <w:r w:rsidRPr="00E520E5">
        <w:rPr>
          <w:rFonts w:ascii="Times New Roman" w:eastAsiaTheme="minorEastAsia" w:hAnsi="Times New Roman" w:cs="Times New Roman"/>
          <w:sz w:val="24"/>
          <w:szCs w:val="24"/>
        </w:rPr>
        <w:t xml:space="preserve"> e 1 si posiziona vicino allo </w:t>
      </w:r>
      <w:r>
        <w:rPr>
          <w:rFonts w:ascii="Times New Roman" w:eastAsiaTheme="minorEastAsia" w:hAnsi="Times New Roman" w:cs="Times New Roman"/>
          <w:sz w:val="24"/>
          <w:szCs w:val="24"/>
        </w:rPr>
        <w:t>0, argomentazione</w:t>
      </w:r>
      <w:r>
        <w:rPr>
          <w:rFonts w:ascii="Times New Roman" w:eastAsiaTheme="minorEastAsia" w:hAnsi="Times New Roman" w:cs="Times New Roman"/>
          <w:i/>
          <w:sz w:val="24"/>
          <w:szCs w:val="24"/>
        </w:rPr>
        <w:t xml:space="preserve"> debole</w:t>
      </w:r>
      <w:r w:rsidRPr="00E520E5">
        <w:rPr>
          <w:rFonts w:ascii="Times New Roman" w:eastAsiaTheme="minorEastAsia" w:hAnsi="Times New Roman" w:cs="Times New Roman"/>
          <w:sz w:val="24"/>
          <w:szCs w:val="24"/>
        </w:rPr>
        <w:t>)</w:t>
      </w:r>
      <w:r>
        <w:rPr>
          <w:rFonts w:ascii="Times New Roman" w:eastAsiaTheme="minorEastAsia" w:hAnsi="Times New Roman" w:cs="Times New Roman"/>
          <w:sz w:val="24"/>
          <w:szCs w:val="24"/>
        </w:rPr>
        <w:t>, visto che, pur non essendo conosciuto precisamente, il numero di pianeti appare presumibilmente enorme e la conclusione si basa sulla (asserita) conoscenza di soli 9 pianeti e di un solo sistema di stella – pianeti.</w:t>
      </w:r>
      <w:r w:rsidRPr="00E520E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il ragionamento dovrebbe quindi essere qualificato come </w:t>
      </w:r>
      <w:r>
        <w:rPr>
          <w:rFonts w:ascii="Times New Roman" w:eastAsiaTheme="minorEastAsia" w:hAnsi="Times New Roman" w:cs="Times New Roman"/>
          <w:i/>
          <w:sz w:val="24"/>
          <w:szCs w:val="24"/>
        </w:rPr>
        <w:t>debolmente induttivo</w:t>
      </w:r>
    </w:p>
    <w:p w:rsidR="00967380" w:rsidRDefault="00967380" w:rsidP="00967380">
      <w:pPr>
        <w:pStyle w:val="Paragrafoelenco"/>
        <w:numPr>
          <w:ilvl w:val="0"/>
          <w:numId w:val="2"/>
        </w:numPr>
        <w:spacing w:after="0"/>
        <w:ind w:left="709" w:hanging="283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differentemente, sempre assunte come vere le due premesse, se la conclusione deve essere intesa come riferita ai 9 pianeti </w:t>
      </w:r>
      <w:r w:rsidRPr="00845508">
        <w:rPr>
          <w:rFonts w:ascii="Times New Roman" w:eastAsiaTheme="minorEastAsia" w:hAnsi="Times New Roman" w:cs="Times New Roman"/>
          <w:i/>
          <w:sz w:val="24"/>
          <w:szCs w:val="24"/>
        </w:rPr>
        <w:t>del sistema solare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, la probabilità induttiva è </w:t>
      </w:r>
      <w:r w:rsidRPr="00E520E5">
        <w:rPr>
          <w:rFonts w:ascii="Times New Roman" w:eastAsiaTheme="minorEastAsia" w:hAnsi="Times New Roman" w:cs="Times New Roman"/>
          <w:sz w:val="24"/>
          <w:szCs w:val="24"/>
        </w:rPr>
        <w:t>massima, pari a 1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e si tratta</w:t>
      </w:r>
      <w:r w:rsidRPr="00E520E5">
        <w:rPr>
          <w:rFonts w:ascii="Times New Roman" w:eastAsiaTheme="minorEastAsia" w:hAnsi="Times New Roman" w:cs="Times New Roman"/>
          <w:sz w:val="24"/>
          <w:szCs w:val="24"/>
        </w:rPr>
        <w:t xml:space="preserve"> di argomentazione </w:t>
      </w:r>
      <w:r w:rsidRPr="00C24AC4">
        <w:rPr>
          <w:rFonts w:ascii="Times New Roman" w:eastAsiaTheme="minorEastAsia" w:hAnsi="Times New Roman" w:cs="Times New Roman"/>
          <w:i/>
          <w:sz w:val="24"/>
          <w:szCs w:val="24"/>
        </w:rPr>
        <w:t>deduttiva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=deduttivamente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 valida)</w:t>
      </w:r>
      <w:r w:rsidRPr="00E520E5">
        <w:rPr>
          <w:rFonts w:ascii="Times New Roman" w:eastAsiaTheme="minorEastAsia" w:hAnsi="Times New Roman" w:cs="Times New Roman"/>
          <w:sz w:val="24"/>
          <w:szCs w:val="24"/>
        </w:rPr>
        <w:t>. La conclusione segu</w:t>
      </w:r>
      <w:r>
        <w:rPr>
          <w:rFonts w:ascii="Times New Roman" w:eastAsiaTheme="minorEastAsia" w:hAnsi="Times New Roman" w:cs="Times New Roman"/>
          <w:sz w:val="24"/>
          <w:szCs w:val="24"/>
        </w:rPr>
        <w:t>irebbe</w:t>
      </w:r>
      <w:r w:rsidRPr="00E520E5">
        <w:rPr>
          <w:rFonts w:ascii="Times New Roman" w:eastAsiaTheme="minorEastAsia" w:hAnsi="Times New Roman" w:cs="Times New Roman"/>
          <w:sz w:val="24"/>
          <w:szCs w:val="24"/>
        </w:rPr>
        <w:t xml:space="preserve"> necessariamente dalle premesse, senza possibilità che, ove le stesse siano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vere, la conclusione sia falsa. </w:t>
      </w:r>
    </w:p>
    <w:p w:rsidR="00967380" w:rsidRDefault="00967380" w:rsidP="00967380">
      <w:pPr>
        <w:rPr>
          <w:rFonts w:ascii="Times New Roman" w:eastAsiaTheme="minorEastAsia" w:hAnsi="Times New Roman" w:cs="Times New Roman"/>
        </w:rPr>
      </w:pPr>
    </w:p>
    <w:p w:rsidR="00967380" w:rsidRDefault="00967380" w:rsidP="00967380">
      <w:pPr>
        <w:rPr>
          <w:rFonts w:ascii="Times New Roman" w:eastAsiaTheme="minorEastAsia" w:hAnsi="Times New Roman" w:cs="Times New Roman"/>
        </w:rPr>
      </w:pPr>
      <w:proofErr w:type="spellStart"/>
      <w:r>
        <w:rPr>
          <w:rFonts w:ascii="Times New Roman" w:eastAsiaTheme="minorEastAsia" w:hAnsi="Times New Roman" w:cs="Times New Roman"/>
        </w:rPr>
        <w:t>B.c</w:t>
      </w:r>
      <w:proofErr w:type="spellEnd"/>
      <w:r>
        <w:rPr>
          <w:rFonts w:ascii="Times New Roman" w:eastAsiaTheme="minorEastAsia" w:hAnsi="Times New Roman" w:cs="Times New Roman"/>
        </w:rPr>
        <w:t xml:space="preserve"> Pertinenza delle premesse:</w:t>
      </w:r>
    </w:p>
    <w:p w:rsidR="00967380" w:rsidRDefault="00967380" w:rsidP="00967380">
      <w:pPr>
        <w:ind w:left="709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la conclusione si basa sulle due premesse, le quali appaiono pertanto </w:t>
      </w:r>
      <w:r w:rsidRPr="004A0971">
        <w:rPr>
          <w:rFonts w:ascii="Times New Roman" w:eastAsiaTheme="minorEastAsia" w:hAnsi="Times New Roman" w:cs="Times New Roman"/>
          <w:i/>
        </w:rPr>
        <w:t>pertinenti</w:t>
      </w:r>
      <w:r>
        <w:rPr>
          <w:rFonts w:ascii="Times New Roman" w:eastAsiaTheme="minorEastAsia" w:hAnsi="Times New Roman" w:cs="Times New Roman"/>
        </w:rPr>
        <w:t>, a prescindere dal valore di probabilità induttiva. La conclusione appare come una generalizzazione basata su di una osservazione (molto) parziale, ma pertinente. In questo caso la debolezza induttiva non si accompagna a una bassa pertinenza.</w:t>
      </w:r>
    </w:p>
    <w:p w:rsidR="00967380" w:rsidRDefault="00967380" w:rsidP="00967380">
      <w:pPr>
        <w:ind w:left="567" w:hanging="567"/>
        <w:rPr>
          <w:rFonts w:ascii="Times New Roman" w:eastAsiaTheme="minorEastAsia" w:hAnsi="Times New Roman" w:cs="Times New Roman"/>
        </w:rPr>
      </w:pPr>
    </w:p>
    <w:p w:rsidR="00967380" w:rsidRDefault="00967380" w:rsidP="00967380">
      <w:pPr>
        <w:ind w:left="567" w:hanging="567"/>
        <w:rPr>
          <w:rFonts w:ascii="Times New Roman" w:eastAsiaTheme="minorEastAsia" w:hAnsi="Times New Roman" w:cs="Times New Roman"/>
        </w:rPr>
      </w:pPr>
      <w:proofErr w:type="spellStart"/>
      <w:r>
        <w:rPr>
          <w:rFonts w:ascii="Times New Roman" w:eastAsiaTheme="minorEastAsia" w:hAnsi="Times New Roman" w:cs="Times New Roman"/>
        </w:rPr>
        <w:t>B.d</w:t>
      </w:r>
      <w:proofErr w:type="spellEnd"/>
      <w:r>
        <w:rPr>
          <w:rFonts w:ascii="Times New Roman" w:eastAsiaTheme="minorEastAsia" w:hAnsi="Times New Roman" w:cs="Times New Roman"/>
        </w:rPr>
        <w:t xml:space="preserve"> Fallacia dell’evidenza soppressa:</w:t>
      </w:r>
    </w:p>
    <w:p w:rsidR="00967380" w:rsidRDefault="00967380" w:rsidP="00967380">
      <w:pPr>
        <w:ind w:left="709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come evidenziato al punto </w:t>
      </w:r>
      <w:proofErr w:type="spellStart"/>
      <w:r>
        <w:rPr>
          <w:rFonts w:ascii="Times New Roman" w:eastAsiaTheme="minorEastAsia" w:hAnsi="Times New Roman" w:cs="Times New Roman"/>
        </w:rPr>
        <w:t>B.b</w:t>
      </w:r>
      <w:proofErr w:type="spellEnd"/>
      <w:r>
        <w:rPr>
          <w:rFonts w:ascii="Times New Roman" w:eastAsiaTheme="minorEastAsia" w:hAnsi="Times New Roman" w:cs="Times New Roman"/>
        </w:rPr>
        <w:t xml:space="preserve">, nell’argomentazione si omette di dire che noi conosciamo (bene o meno) </w:t>
      </w:r>
      <w:r w:rsidRPr="004A0971">
        <w:rPr>
          <w:rFonts w:ascii="Times New Roman" w:eastAsiaTheme="minorEastAsia" w:hAnsi="Times New Roman" w:cs="Times New Roman"/>
        </w:rPr>
        <w:t>un</w:t>
      </w:r>
      <w:r>
        <w:rPr>
          <w:rFonts w:ascii="Times New Roman" w:eastAsiaTheme="minorEastAsia" w:hAnsi="Times New Roman" w:cs="Times New Roman"/>
        </w:rPr>
        <w:t xml:space="preserve"> sistema stella – pianeti ma che il numero di sistemi stella pianeti è probabilmente</w:t>
      </w:r>
      <w:r w:rsidRPr="004A0971">
        <w:rPr>
          <w:rFonts w:ascii="Times New Roman" w:eastAsiaTheme="minorEastAsia" w:hAnsi="Times New Roman" w:cs="Times New Roman"/>
        </w:rPr>
        <w:t xml:space="preserve"> enorme</w:t>
      </w:r>
      <w:r>
        <w:rPr>
          <w:rFonts w:ascii="Times New Roman" w:eastAsiaTheme="minorEastAsia" w:hAnsi="Times New Roman" w:cs="Times New Roman"/>
        </w:rPr>
        <w:t xml:space="preserve"> (se non, accedendo ad alcune tesi, addirittura infinito). Tale circostanza – evidenza tralasciata, che pure appare decisamente pertinente, dovrebbe indurre a ritenere la conclusione affetta dalla </w:t>
      </w:r>
      <w:r w:rsidRPr="004A0971">
        <w:rPr>
          <w:rFonts w:ascii="Times New Roman" w:eastAsiaTheme="minorEastAsia" w:hAnsi="Times New Roman" w:cs="Times New Roman"/>
          <w:i/>
        </w:rPr>
        <w:t>fallacia dell’evidenza soppressa</w:t>
      </w:r>
      <w:r>
        <w:rPr>
          <w:rFonts w:ascii="Times New Roman" w:eastAsiaTheme="minorEastAsia" w:hAnsi="Times New Roman" w:cs="Times New Roman"/>
        </w:rPr>
        <w:t>. Che sia volontaria o meno non è dato sapere, se l’argomentazione fosse sostenuta da un astronomo se ne potrebbe inferire che la fallacia sia intenzionale.</w:t>
      </w:r>
    </w:p>
    <w:p w:rsidR="00967380" w:rsidRDefault="00967380" w:rsidP="008E1323"/>
    <w:p w:rsidR="00967380" w:rsidRPr="00081FB7" w:rsidRDefault="00967380" w:rsidP="008E1323"/>
    <w:p w:rsidR="008E1323" w:rsidRDefault="001673FA" w:rsidP="008E1323">
      <w:r>
        <w:t>C</w:t>
      </w:r>
      <w:r w:rsidR="008E1323">
        <w:t>. Tradurre nel linguaggio della lo</w:t>
      </w:r>
      <w:r w:rsidR="001E00EC">
        <w:t>gica proposizionale</w:t>
      </w:r>
      <w:r w:rsidR="00081FB7">
        <w:t>, utilizzando le lettere enunciative indicate tra parentesi.</w:t>
      </w:r>
      <w:r w:rsidR="001E00EC">
        <w:t xml:space="preserve"> [valore: 0,5</w:t>
      </w:r>
      <w:r w:rsidR="00081FB7">
        <w:t>]</w:t>
      </w:r>
    </w:p>
    <w:p w:rsidR="008E1323" w:rsidRDefault="008E1323" w:rsidP="008E1323"/>
    <w:p w:rsidR="008E1323" w:rsidRDefault="008E1323" w:rsidP="008E1323">
      <w:r>
        <w:t xml:space="preserve">1) </w:t>
      </w:r>
      <w:r w:rsidR="001E00EC">
        <w:t xml:space="preserve">Oggi Mario </w:t>
      </w:r>
      <w:r>
        <w:t xml:space="preserve">non </w:t>
      </w:r>
      <w:r w:rsidR="001E00EC">
        <w:t>sembra felice</w:t>
      </w:r>
      <w:r>
        <w:t xml:space="preserve"> (F) </w:t>
      </w:r>
      <w:r w:rsidR="001E00EC">
        <w:t>però</w:t>
      </w:r>
      <w:r>
        <w:t xml:space="preserve"> </w:t>
      </w:r>
      <w:r w:rsidR="001E00EC">
        <w:t>forse è semplicemente stanco</w:t>
      </w:r>
      <w:r>
        <w:t xml:space="preserve"> (</w:t>
      </w:r>
      <w:r w:rsidR="001E00EC">
        <w:t>S</w:t>
      </w:r>
      <w:r>
        <w:t xml:space="preserve">): </w:t>
      </w:r>
      <w:r>
        <w:sym w:font="Symbol" w:char="F07E"/>
      </w:r>
      <w:r>
        <w:t xml:space="preserve">F &amp; </w:t>
      </w:r>
      <w:r w:rsidR="001E00EC">
        <w:t>S</w:t>
      </w:r>
    </w:p>
    <w:p w:rsidR="008E1323" w:rsidRDefault="008E1323" w:rsidP="008E1323">
      <w:r>
        <w:t xml:space="preserve">2) </w:t>
      </w:r>
      <w:r w:rsidR="001E00EC">
        <w:t xml:space="preserve">Federico accende la stufa </w:t>
      </w:r>
      <w:r>
        <w:t xml:space="preserve">(F) solo se nevica (N): F </w:t>
      </w:r>
      <w:r>
        <w:sym w:font="Symbol" w:char="F0AE"/>
      </w:r>
      <w:r>
        <w:t xml:space="preserve"> N</w:t>
      </w:r>
    </w:p>
    <w:p w:rsidR="008E1323" w:rsidRDefault="008E1323" w:rsidP="008E1323">
      <w:r>
        <w:t xml:space="preserve">3) sebbene nevichi (N) </w:t>
      </w:r>
      <w:r w:rsidR="001673FA">
        <w:t>Federico non ha acceso la stufa</w:t>
      </w:r>
      <w:r>
        <w:t xml:space="preserve"> (F): N &amp; </w:t>
      </w:r>
      <w:r>
        <w:sym w:font="Symbol" w:char="F07E"/>
      </w:r>
      <w:r>
        <w:t>F</w:t>
      </w:r>
    </w:p>
    <w:p w:rsidR="008E1323" w:rsidRDefault="008E1323" w:rsidP="008E1323">
      <w:r>
        <w:t xml:space="preserve">4) </w:t>
      </w:r>
      <w:r w:rsidR="009477AF">
        <w:t xml:space="preserve">Venanzio </w:t>
      </w:r>
      <w:r w:rsidR="001673FA">
        <w:t>andrà</w:t>
      </w:r>
      <w:r>
        <w:t xml:space="preserve"> alla festa (</w:t>
      </w:r>
      <w:r w:rsidR="009477AF">
        <w:t>F</w:t>
      </w:r>
      <w:r>
        <w:t xml:space="preserve">) a meno che non </w:t>
      </w:r>
      <w:r w:rsidR="009477AF">
        <w:t>minacci di piovere</w:t>
      </w:r>
      <w:r>
        <w:t xml:space="preserve"> (M): F </w:t>
      </w:r>
      <w:r>
        <w:sym w:font="Symbol" w:char="F0DA"/>
      </w:r>
      <w:r>
        <w:t xml:space="preserve"> M </w:t>
      </w:r>
      <w:r w:rsidR="00014289">
        <w:t>(</w:t>
      </w:r>
      <w:proofErr w:type="spellStart"/>
      <w:r w:rsidR="00014289">
        <w:t>equivalentemente</w:t>
      </w:r>
      <w:proofErr w:type="spellEnd"/>
      <w:r w:rsidR="00014289">
        <w:t>:</w:t>
      </w:r>
      <w:r w:rsidR="00014289" w:rsidRPr="00014289">
        <w:t xml:space="preserve"> </w:t>
      </w:r>
      <w:r w:rsidR="00014289">
        <w:sym w:font="Symbol" w:char="F07E"/>
      </w:r>
      <w:r w:rsidR="00014289">
        <w:t>M</w:t>
      </w:r>
      <w:r w:rsidR="00014289">
        <w:sym w:font="Symbol" w:char="F0AE"/>
      </w:r>
      <w:r w:rsidR="00014289">
        <w:t xml:space="preserve">F, </w:t>
      </w:r>
      <w:r w:rsidR="00014289">
        <w:sym w:font="Symbol" w:char="F07E"/>
      </w:r>
      <w:r w:rsidR="00014289">
        <w:t>F</w:t>
      </w:r>
      <w:r w:rsidR="00014289">
        <w:sym w:font="Symbol" w:char="F0AE"/>
      </w:r>
      <w:r w:rsidR="00014289">
        <w:t>M)</w:t>
      </w:r>
      <w:r>
        <w:t xml:space="preserve">//oppure: F </w:t>
      </w:r>
      <w:r>
        <w:sym w:font="Symbol" w:char="F0DA"/>
      </w:r>
      <w:r>
        <w:rPr>
          <w:vertAlign w:val="subscript"/>
        </w:rPr>
        <w:t>e</w:t>
      </w:r>
      <w:r>
        <w:t xml:space="preserve"> M, dove "</w:t>
      </w:r>
      <w:r>
        <w:sym w:font="Symbol" w:char="F0DA"/>
      </w:r>
      <w:r>
        <w:rPr>
          <w:vertAlign w:val="subscript"/>
        </w:rPr>
        <w:t>e</w:t>
      </w:r>
      <w:r>
        <w:t xml:space="preserve">" sta per la disgiunzione esclusiva (e quindi </w:t>
      </w:r>
      <w:proofErr w:type="spellStart"/>
      <w:r>
        <w:t>equivalentemente</w:t>
      </w:r>
      <w:proofErr w:type="spellEnd"/>
      <w:r>
        <w:t xml:space="preserve">: F </w:t>
      </w:r>
      <w:r>
        <w:sym w:font="Symbol" w:char="F0AB"/>
      </w:r>
      <w:r>
        <w:t xml:space="preserve"> </w:t>
      </w:r>
      <w:r w:rsidR="00B660BD">
        <w:sym w:font="Symbol" w:char="F07E"/>
      </w:r>
      <w:r>
        <w:t xml:space="preserve">M, oppure </w:t>
      </w:r>
      <w:r w:rsidR="00B660BD">
        <w:sym w:font="Symbol" w:char="F07E"/>
      </w:r>
      <w:r>
        <w:t xml:space="preserve">F </w:t>
      </w:r>
      <w:r>
        <w:sym w:font="Symbol" w:char="F0AB"/>
      </w:r>
      <w:r>
        <w:t xml:space="preserve"> M</w:t>
      </w:r>
      <w:r w:rsidR="003925A6">
        <w:t xml:space="preserve">, oppure (F </w:t>
      </w:r>
      <w:r w:rsidR="003925A6">
        <w:sym w:font="Symbol" w:char="F0DA"/>
      </w:r>
      <w:r w:rsidR="003925A6">
        <w:t xml:space="preserve"> M) &amp; </w:t>
      </w:r>
      <w:r w:rsidR="003925A6">
        <w:sym w:font="Symbol" w:char="F07E"/>
      </w:r>
      <w:r w:rsidR="003925A6">
        <w:t>(</w:t>
      </w:r>
      <w:r w:rsidR="003925A6" w:rsidRPr="00F66E61">
        <w:t xml:space="preserve"> </w:t>
      </w:r>
      <w:r w:rsidR="003925A6">
        <w:t>F &amp; M)</w:t>
      </w:r>
      <w:r>
        <w:t>).</w:t>
      </w:r>
      <w:r w:rsidR="00637662">
        <w:t xml:space="preserve"> NB: non va bene F</w:t>
      </w:r>
      <w:r w:rsidR="00637662">
        <w:sym w:font="Symbol" w:char="F0AE"/>
      </w:r>
      <w:r w:rsidR="00637662">
        <w:sym w:font="Symbol" w:char="F07E"/>
      </w:r>
      <w:r w:rsidR="00637662">
        <w:t xml:space="preserve">M; sarebbe come dire che se Venanzio va alla festa allora non minaccia di piovere. Questa </w:t>
      </w:r>
      <w:r w:rsidR="00A71281">
        <w:t xml:space="preserve">proposizione </w:t>
      </w:r>
      <w:r w:rsidR="00637662">
        <w:t xml:space="preserve">è falsa solo nel caso in cui Venanzio va e minaccia di piovere, mentre la </w:t>
      </w:r>
      <w:r w:rsidR="00A02719">
        <w:t>proposizione</w:t>
      </w:r>
      <w:r w:rsidR="00637662">
        <w:t xml:space="preserve"> dell’esercizio è falsa nel caso in cui Venanzio non va e </w:t>
      </w:r>
      <w:r w:rsidR="00051EC0">
        <w:t xml:space="preserve">non </w:t>
      </w:r>
      <w:r w:rsidR="00637662">
        <w:t>minaccia di piovere</w:t>
      </w:r>
      <w:r w:rsidR="00A02719">
        <w:t>.</w:t>
      </w:r>
    </w:p>
    <w:p w:rsidR="00967380" w:rsidRDefault="001673FA" w:rsidP="008E1323">
      <w:r>
        <w:t xml:space="preserve">5) Che la sua temperatura raggiunga i 100 gradi (G) è una condizione necessaria e sufficiente perché l’acqua cominci a bollire (B): G </w:t>
      </w:r>
      <w:r>
        <w:sym w:font="Symbol" w:char="F0AB"/>
      </w:r>
      <w:r>
        <w:t xml:space="preserve"> B.</w:t>
      </w:r>
    </w:p>
    <w:p w:rsidR="001673FA" w:rsidRDefault="001673FA" w:rsidP="008E1323"/>
    <w:p w:rsidR="008E1323" w:rsidRDefault="001673FA" w:rsidP="008E1323">
      <w:r>
        <w:t>D</w:t>
      </w:r>
      <w:r w:rsidR="008E1323">
        <w:t xml:space="preserve">. Utilizzando le tavole di verità, stabilire </w:t>
      </w:r>
      <w:r>
        <w:t>lo</w:t>
      </w:r>
      <w:r w:rsidR="008E1323">
        <w:t xml:space="preserve"> statuto logico (tautologia, contraddizione o vero-funzionalmente contingente)</w:t>
      </w:r>
      <w:r>
        <w:t xml:space="preserve"> di questa </w:t>
      </w:r>
      <w:proofErr w:type="spellStart"/>
      <w:r>
        <w:t>fbf</w:t>
      </w:r>
      <w:proofErr w:type="spellEnd"/>
      <w:r w:rsidR="00B660BD">
        <w:t>:</w:t>
      </w:r>
      <w:r w:rsidR="008E1323">
        <w:t xml:space="preserve"> </w:t>
      </w:r>
    </w:p>
    <w:p w:rsidR="008E1323" w:rsidRDefault="008E1323" w:rsidP="008E1323"/>
    <w:p w:rsidR="008E1323" w:rsidRDefault="008E1323" w:rsidP="008E1323">
      <w:r>
        <w:t xml:space="preserve"> </w:t>
      </w:r>
      <w:r>
        <w:sym w:font="Symbol" w:char="F07E"/>
      </w:r>
      <w:r>
        <w:t xml:space="preserve">(P </w:t>
      </w:r>
      <w:r w:rsidR="001673FA">
        <w:sym w:font="Symbol" w:char="F0AE"/>
      </w:r>
      <w:r>
        <w:t xml:space="preserve"> Q) </w:t>
      </w:r>
      <w:r>
        <w:sym w:font="Symbol" w:char="F0AB"/>
      </w:r>
      <w:r>
        <w:t xml:space="preserve"> (P </w:t>
      </w:r>
      <w:r w:rsidR="001673FA">
        <w:t>&amp;</w:t>
      </w:r>
      <w:r>
        <w:t xml:space="preserve"> </w:t>
      </w:r>
      <w:r>
        <w:sym w:font="Symbol" w:char="F07E"/>
      </w:r>
      <w:r>
        <w:t>Q)</w:t>
      </w:r>
      <w:r w:rsidR="00B660BD">
        <w:t xml:space="preserve">  [valore: 0,25]</w:t>
      </w:r>
    </w:p>
    <w:p w:rsidR="00B660BD" w:rsidRDefault="00B660BD" w:rsidP="008E1323"/>
    <w:p w:rsidR="00B660BD" w:rsidRDefault="00B660BD" w:rsidP="008E1323">
      <w:r>
        <w:t>SOLUZIONE</w:t>
      </w:r>
    </w:p>
    <w:p w:rsidR="008E1323" w:rsidRDefault="00967380" w:rsidP="008E1323">
      <w:r>
        <w:t>(offerta da Marco Caldarelli)</w:t>
      </w:r>
    </w:p>
    <w:p w:rsidR="00967380" w:rsidRDefault="00967380" w:rsidP="008E1323"/>
    <w:tbl>
      <w:tblPr>
        <w:tblStyle w:val="Grigliatabella"/>
        <w:tblpPr w:leftFromText="141" w:rightFromText="141" w:vertAnchor="text" w:horzAnchor="page" w:tblpX="1753" w:tblpY="226"/>
        <w:tblW w:w="0" w:type="auto"/>
        <w:tblLayout w:type="fixed"/>
        <w:tblLook w:val="04A0"/>
      </w:tblPr>
      <w:tblGrid>
        <w:gridCol w:w="534"/>
        <w:gridCol w:w="534"/>
        <w:gridCol w:w="567"/>
        <w:gridCol w:w="396"/>
        <w:gridCol w:w="390"/>
        <w:gridCol w:w="336"/>
        <w:gridCol w:w="390"/>
        <w:gridCol w:w="614"/>
        <w:gridCol w:w="425"/>
        <w:gridCol w:w="425"/>
        <w:gridCol w:w="426"/>
        <w:gridCol w:w="567"/>
      </w:tblGrid>
      <w:tr w:rsidR="00967380" w:rsidRPr="008F1931" w:rsidTr="00841ACD">
        <w:tc>
          <w:tcPr>
            <w:tcW w:w="534" w:type="dxa"/>
            <w:tcBorders>
              <w:top w:val="nil"/>
              <w:left w:val="nil"/>
              <w:bottom w:val="nil"/>
            </w:tcBorders>
          </w:tcPr>
          <w:p w:rsidR="00967380" w:rsidRPr="008F1931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4" w:type="dxa"/>
          </w:tcPr>
          <w:p w:rsidR="00967380" w:rsidRPr="008F1931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8F1931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P</w:t>
            </w:r>
          </w:p>
        </w:tc>
        <w:tc>
          <w:tcPr>
            <w:tcW w:w="567" w:type="dxa"/>
          </w:tcPr>
          <w:p w:rsidR="00967380" w:rsidRPr="008F1931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8F1931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Q</w:t>
            </w:r>
          </w:p>
        </w:tc>
        <w:tc>
          <w:tcPr>
            <w:tcW w:w="3969" w:type="dxa"/>
            <w:gridSpan w:val="9"/>
          </w:tcPr>
          <w:p w:rsidR="00967380" w:rsidRPr="008F1931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8F1931">
              <w:rPr>
                <w:rFonts w:ascii="Symbol" w:eastAsiaTheme="minorEastAsia" w:hAnsi="Symbol" w:cs="Times New Roman"/>
                <w:b/>
                <w:sz w:val="24"/>
                <w:szCs w:val="24"/>
              </w:rPr>
              <w:t></w:t>
            </w:r>
            <w:r>
              <w:rPr>
                <w:rFonts w:ascii="Symbol" w:eastAsiaTheme="minorEastAsia" w:hAnsi="Symbol" w:cs="Times New Roman"/>
                <w:b/>
                <w:sz w:val="24"/>
                <w:szCs w:val="24"/>
              </w:rPr>
              <w:t></w:t>
            </w:r>
            <w:r>
              <w:rPr>
                <w:rFonts w:ascii="Symbol" w:eastAsiaTheme="minorEastAsia" w:hAnsi="Symbol" w:cs="Times New Roman"/>
                <w:b/>
                <w:sz w:val="24"/>
                <w:szCs w:val="24"/>
              </w:rPr>
              <w:t></w:t>
            </w:r>
            <w:r w:rsidRPr="008F1931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 </w:t>
            </w:r>
            <w:r w:rsidRPr="008F1931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P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  </w:t>
            </w:r>
            <w:r w:rsidRPr="008F1931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 </w:t>
            </w:r>
            <w:r w:rsidRPr="008F1931">
              <w:rPr>
                <w:rFonts w:ascii="Symbol" w:eastAsiaTheme="minorEastAsia" w:hAnsi="Symbol" w:cs="Times New Roman"/>
                <w:b/>
                <w:sz w:val="24"/>
                <w:szCs w:val="24"/>
              </w:rPr>
              <w:t></w:t>
            </w:r>
            <w:r w:rsidRPr="008F1931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 </w:t>
            </w:r>
            <w:r w:rsidRPr="008F1931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Q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 </w:t>
            </w:r>
            <w:r w:rsidRPr="008F1931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)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 </w:t>
            </w:r>
            <w:r w:rsidRPr="008F1931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 </w:t>
            </w:r>
            <w:r w:rsidRPr="008F1931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sym w:font="Symbol" w:char="F0AB"/>
            </w:r>
            <w:r w:rsidRPr="008F1931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  </w:t>
            </w:r>
            <w:r w:rsidRPr="008F1931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 </w:t>
            </w:r>
            <w:r w:rsidRPr="008F1931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P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 </w:t>
            </w:r>
            <w:r w:rsidRPr="008F1931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 </w:t>
            </w:r>
            <w:r w:rsidRPr="008F1931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&amp; 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   </w:t>
            </w:r>
            <w:r w:rsidRPr="008F1931">
              <w:rPr>
                <w:rFonts w:ascii="Symbol" w:eastAsiaTheme="minorEastAsia" w:hAnsi="Symbol" w:cs="Times New Roman"/>
                <w:b/>
                <w:sz w:val="24"/>
                <w:szCs w:val="24"/>
              </w:rPr>
              <w:t></w:t>
            </w:r>
            <w:r>
              <w:rPr>
                <w:rFonts w:ascii="Symbol" w:eastAsiaTheme="minorEastAsia" w:hAnsi="Symbol" w:cs="Times New Roman"/>
                <w:b/>
                <w:sz w:val="24"/>
                <w:szCs w:val="24"/>
              </w:rPr>
              <w:t></w:t>
            </w:r>
            <w:r>
              <w:rPr>
                <w:rFonts w:ascii="Symbol" w:eastAsiaTheme="minorEastAsia" w:hAnsi="Symbol" w:cs="Times New Roman"/>
                <w:b/>
                <w:sz w:val="24"/>
                <w:szCs w:val="24"/>
              </w:rPr>
              <w:t></w:t>
            </w:r>
            <w:r>
              <w:rPr>
                <w:rFonts w:ascii="Symbol" w:eastAsiaTheme="minorEastAsia" w:hAnsi="Symbol" w:cs="Times New Roman"/>
                <w:b/>
                <w:sz w:val="24"/>
                <w:szCs w:val="24"/>
              </w:rPr>
              <w:t></w:t>
            </w:r>
            <w:r>
              <w:rPr>
                <w:rFonts w:ascii="Symbol" w:eastAsiaTheme="minorEastAsia" w:hAnsi="Symbol" w:cs="Times New Roman"/>
                <w:b/>
                <w:sz w:val="24"/>
                <w:szCs w:val="24"/>
              </w:rPr>
              <w:t></w:t>
            </w:r>
            <w:r w:rsidRPr="008F1931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Q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 </w:t>
            </w:r>
            <w:r w:rsidRPr="008F1931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967380" w:rsidRPr="008F1931" w:rsidTr="00841ACD">
        <w:tc>
          <w:tcPr>
            <w:tcW w:w="534" w:type="dxa"/>
            <w:tcBorders>
              <w:top w:val="nil"/>
              <w:left w:val="nil"/>
              <w:bottom w:val="nil"/>
            </w:tcBorders>
          </w:tcPr>
          <w:p w:rsidR="00967380" w:rsidRPr="008F1931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4" w:type="dxa"/>
          </w:tcPr>
          <w:p w:rsidR="00967380" w:rsidRPr="008F1931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1931"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567" w:type="dxa"/>
          </w:tcPr>
          <w:p w:rsidR="00967380" w:rsidRPr="008F1931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1931"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396" w:type="dxa"/>
          </w:tcPr>
          <w:p w:rsidR="00967380" w:rsidRPr="008F1931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90" w:type="dxa"/>
          </w:tcPr>
          <w:p w:rsidR="00967380" w:rsidRPr="008F1931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336" w:type="dxa"/>
          </w:tcPr>
          <w:p w:rsidR="00967380" w:rsidRPr="008F1931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390" w:type="dxa"/>
          </w:tcPr>
          <w:p w:rsidR="00967380" w:rsidRPr="008F1931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614" w:type="dxa"/>
            <w:shd w:val="clear" w:color="auto" w:fill="D9D9D9" w:themeFill="background1" w:themeFillShade="D9"/>
          </w:tcPr>
          <w:p w:rsidR="00967380" w:rsidRPr="00D5622D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D5622D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V</w:t>
            </w:r>
          </w:p>
        </w:tc>
        <w:tc>
          <w:tcPr>
            <w:tcW w:w="425" w:type="dxa"/>
          </w:tcPr>
          <w:p w:rsidR="00967380" w:rsidRPr="008F1931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425" w:type="dxa"/>
          </w:tcPr>
          <w:p w:rsidR="00967380" w:rsidRPr="008F1931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426" w:type="dxa"/>
          </w:tcPr>
          <w:p w:rsidR="00967380" w:rsidRPr="008F1931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567" w:type="dxa"/>
          </w:tcPr>
          <w:p w:rsidR="00967380" w:rsidRPr="008F1931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</w:tr>
      <w:tr w:rsidR="00967380" w:rsidRPr="008F1931" w:rsidTr="00841ACD">
        <w:tc>
          <w:tcPr>
            <w:tcW w:w="534" w:type="dxa"/>
            <w:tcBorders>
              <w:top w:val="nil"/>
              <w:left w:val="nil"/>
              <w:bottom w:val="nil"/>
            </w:tcBorders>
          </w:tcPr>
          <w:p w:rsidR="00967380" w:rsidRPr="008F1931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4" w:type="dxa"/>
          </w:tcPr>
          <w:p w:rsidR="00967380" w:rsidRPr="008F1931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1931"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567" w:type="dxa"/>
          </w:tcPr>
          <w:p w:rsidR="00967380" w:rsidRPr="008F1931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1931"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96" w:type="dxa"/>
          </w:tcPr>
          <w:p w:rsidR="00967380" w:rsidRPr="008F1931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390" w:type="dxa"/>
          </w:tcPr>
          <w:p w:rsidR="00967380" w:rsidRPr="008F1931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336" w:type="dxa"/>
          </w:tcPr>
          <w:p w:rsidR="00967380" w:rsidRPr="008F1931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90" w:type="dxa"/>
          </w:tcPr>
          <w:p w:rsidR="00967380" w:rsidRPr="008F1931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14" w:type="dxa"/>
            <w:shd w:val="clear" w:color="auto" w:fill="D9D9D9" w:themeFill="background1" w:themeFillShade="D9"/>
          </w:tcPr>
          <w:p w:rsidR="00967380" w:rsidRPr="00D5622D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D5622D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V</w:t>
            </w:r>
          </w:p>
        </w:tc>
        <w:tc>
          <w:tcPr>
            <w:tcW w:w="425" w:type="dxa"/>
          </w:tcPr>
          <w:p w:rsidR="00967380" w:rsidRPr="008F1931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425" w:type="dxa"/>
          </w:tcPr>
          <w:p w:rsidR="00967380" w:rsidRPr="008F1931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426" w:type="dxa"/>
          </w:tcPr>
          <w:p w:rsidR="00967380" w:rsidRPr="008F1931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567" w:type="dxa"/>
          </w:tcPr>
          <w:p w:rsidR="00967380" w:rsidRPr="008F1931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</w:tr>
      <w:tr w:rsidR="00967380" w:rsidRPr="008F1931" w:rsidTr="00841ACD">
        <w:tc>
          <w:tcPr>
            <w:tcW w:w="534" w:type="dxa"/>
            <w:tcBorders>
              <w:top w:val="nil"/>
              <w:left w:val="nil"/>
              <w:bottom w:val="nil"/>
            </w:tcBorders>
          </w:tcPr>
          <w:p w:rsidR="00967380" w:rsidRPr="008F1931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4" w:type="dxa"/>
          </w:tcPr>
          <w:p w:rsidR="00967380" w:rsidRPr="008F1931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1931"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567" w:type="dxa"/>
          </w:tcPr>
          <w:p w:rsidR="00967380" w:rsidRPr="008F1931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1931"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396" w:type="dxa"/>
          </w:tcPr>
          <w:p w:rsidR="00967380" w:rsidRPr="008F1931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90" w:type="dxa"/>
          </w:tcPr>
          <w:p w:rsidR="00967380" w:rsidRPr="008F1931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6" w:type="dxa"/>
          </w:tcPr>
          <w:p w:rsidR="00967380" w:rsidRPr="008F1931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390" w:type="dxa"/>
          </w:tcPr>
          <w:p w:rsidR="00967380" w:rsidRPr="008F1931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614" w:type="dxa"/>
            <w:shd w:val="clear" w:color="auto" w:fill="D9D9D9" w:themeFill="background1" w:themeFillShade="D9"/>
          </w:tcPr>
          <w:p w:rsidR="00967380" w:rsidRPr="00D5622D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D5622D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V</w:t>
            </w:r>
          </w:p>
        </w:tc>
        <w:tc>
          <w:tcPr>
            <w:tcW w:w="425" w:type="dxa"/>
          </w:tcPr>
          <w:p w:rsidR="00967380" w:rsidRPr="008F1931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425" w:type="dxa"/>
          </w:tcPr>
          <w:p w:rsidR="00967380" w:rsidRPr="008F1931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426" w:type="dxa"/>
          </w:tcPr>
          <w:p w:rsidR="00967380" w:rsidRPr="008F1931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567" w:type="dxa"/>
          </w:tcPr>
          <w:p w:rsidR="00967380" w:rsidRPr="008F1931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</w:tr>
      <w:tr w:rsidR="00967380" w:rsidRPr="008F1931" w:rsidTr="00841ACD">
        <w:tc>
          <w:tcPr>
            <w:tcW w:w="534" w:type="dxa"/>
            <w:tcBorders>
              <w:top w:val="nil"/>
              <w:left w:val="nil"/>
              <w:bottom w:val="nil"/>
            </w:tcBorders>
          </w:tcPr>
          <w:p w:rsidR="00967380" w:rsidRPr="008F1931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4" w:type="dxa"/>
          </w:tcPr>
          <w:p w:rsidR="00967380" w:rsidRPr="008F1931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1931"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567" w:type="dxa"/>
          </w:tcPr>
          <w:p w:rsidR="00967380" w:rsidRPr="008F1931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F1931"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96" w:type="dxa"/>
          </w:tcPr>
          <w:p w:rsidR="00967380" w:rsidRPr="008F1931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90" w:type="dxa"/>
          </w:tcPr>
          <w:p w:rsidR="00967380" w:rsidRPr="008F1931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36" w:type="dxa"/>
          </w:tcPr>
          <w:p w:rsidR="00967380" w:rsidRPr="008F1931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390" w:type="dxa"/>
          </w:tcPr>
          <w:p w:rsidR="00967380" w:rsidRPr="008F1931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14" w:type="dxa"/>
            <w:shd w:val="clear" w:color="auto" w:fill="D9D9D9" w:themeFill="background1" w:themeFillShade="D9"/>
          </w:tcPr>
          <w:p w:rsidR="00967380" w:rsidRPr="00D5622D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D5622D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V</w:t>
            </w:r>
          </w:p>
        </w:tc>
        <w:tc>
          <w:tcPr>
            <w:tcW w:w="425" w:type="dxa"/>
          </w:tcPr>
          <w:p w:rsidR="00967380" w:rsidRPr="008F1931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425" w:type="dxa"/>
          </w:tcPr>
          <w:p w:rsidR="00967380" w:rsidRPr="008F1931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426" w:type="dxa"/>
          </w:tcPr>
          <w:p w:rsidR="00967380" w:rsidRPr="008F1931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567" w:type="dxa"/>
          </w:tcPr>
          <w:p w:rsidR="00967380" w:rsidRPr="008F1931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</w:tr>
    </w:tbl>
    <w:p w:rsidR="00967380" w:rsidRPr="00CF0864" w:rsidRDefault="00967380" w:rsidP="00967380">
      <w:pPr>
        <w:rPr>
          <w:rFonts w:ascii="Times New Roman" w:eastAsiaTheme="minorEastAsia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ab/>
      </w:r>
    </w:p>
    <w:p w:rsidR="00967380" w:rsidRDefault="00967380" w:rsidP="00967380">
      <w:pPr>
        <w:rPr>
          <w:rFonts w:ascii="Times New Roman" w:eastAsiaTheme="minorEastAsia" w:hAnsi="Times New Roman" w:cs="Times New Roman"/>
          <w:b/>
        </w:rPr>
      </w:pPr>
    </w:p>
    <w:p w:rsidR="00967380" w:rsidRPr="00CF0864" w:rsidRDefault="00967380" w:rsidP="00967380">
      <w:pPr>
        <w:rPr>
          <w:rFonts w:ascii="Times New Roman" w:eastAsiaTheme="minorEastAsia" w:hAnsi="Times New Roman" w:cs="Times New Roman"/>
          <w:b/>
        </w:rPr>
      </w:pPr>
    </w:p>
    <w:p w:rsidR="00967380" w:rsidRDefault="00967380" w:rsidP="00967380">
      <w:pPr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ab/>
      </w:r>
    </w:p>
    <w:p w:rsidR="00967380" w:rsidRDefault="00967380" w:rsidP="00967380">
      <w:pPr>
        <w:ind w:left="709"/>
        <w:rPr>
          <w:rFonts w:ascii="Times New Roman" w:eastAsiaTheme="minorEastAsia" w:hAnsi="Times New Roman" w:cs="Times New Roman"/>
        </w:rPr>
      </w:pPr>
    </w:p>
    <w:p w:rsidR="00967380" w:rsidRDefault="00967380" w:rsidP="00967380">
      <w:pPr>
        <w:ind w:left="709"/>
        <w:rPr>
          <w:rFonts w:ascii="Times New Roman" w:eastAsiaTheme="minorEastAsia" w:hAnsi="Times New Roman" w:cs="Times New Roman"/>
        </w:rPr>
      </w:pPr>
    </w:p>
    <w:p w:rsidR="00967380" w:rsidRPr="003B78A1" w:rsidRDefault="00967380" w:rsidP="00967380">
      <w:pPr>
        <w:ind w:left="709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L’operatore principale di questa </w:t>
      </w:r>
      <w:proofErr w:type="spellStart"/>
      <w:r>
        <w:rPr>
          <w:rFonts w:ascii="Times New Roman" w:eastAsiaTheme="minorEastAsia" w:hAnsi="Times New Roman" w:cs="Times New Roman"/>
        </w:rPr>
        <w:t>fbf</w:t>
      </w:r>
      <w:proofErr w:type="spellEnd"/>
      <w:r>
        <w:rPr>
          <w:rFonts w:ascii="Times New Roman" w:eastAsiaTheme="minorEastAsia" w:hAnsi="Times New Roman" w:cs="Times New Roman"/>
        </w:rPr>
        <w:t>, cioè quello il cui ambito è l’intera formula, è la doppia implicazione (</w:t>
      </w:r>
      <w:r>
        <w:rPr>
          <w:rFonts w:ascii="Times New Roman" w:eastAsiaTheme="minorEastAsia" w:hAnsi="Times New Roman" w:cs="Times New Roman"/>
        </w:rPr>
        <w:sym w:font="Symbol" w:char="F0AB"/>
      </w:r>
      <w:r>
        <w:rPr>
          <w:rFonts w:ascii="Times New Roman" w:eastAsiaTheme="minorEastAsia" w:hAnsi="Times New Roman" w:cs="Times New Roman"/>
        </w:rPr>
        <w:t xml:space="preserve">), e la </w:t>
      </w:r>
      <w:proofErr w:type="spellStart"/>
      <w:r>
        <w:rPr>
          <w:rFonts w:ascii="Times New Roman" w:eastAsiaTheme="minorEastAsia" w:hAnsi="Times New Roman" w:cs="Times New Roman"/>
        </w:rPr>
        <w:t>fbf</w:t>
      </w:r>
      <w:proofErr w:type="spellEnd"/>
      <w:r>
        <w:rPr>
          <w:rFonts w:ascii="Times New Roman" w:eastAsiaTheme="minorEastAsia" w:hAnsi="Times New Roman" w:cs="Times New Roman"/>
        </w:rPr>
        <w:t xml:space="preserve"> esaminata è vera qualunque sia la combinazione di valori di verità delle due proposizioni P e Q, trattasi quindi di </w:t>
      </w:r>
      <w:r>
        <w:rPr>
          <w:rFonts w:ascii="Times New Roman" w:eastAsiaTheme="minorEastAsia" w:hAnsi="Times New Roman" w:cs="Times New Roman"/>
          <w:i/>
        </w:rPr>
        <w:t>tautologia</w:t>
      </w:r>
      <w:r>
        <w:rPr>
          <w:rFonts w:ascii="Times New Roman" w:eastAsiaTheme="minorEastAsia" w:hAnsi="Times New Roman" w:cs="Times New Roman"/>
        </w:rPr>
        <w:t>.</w:t>
      </w:r>
    </w:p>
    <w:p w:rsidR="00967380" w:rsidRDefault="00967380" w:rsidP="008E1323"/>
    <w:p w:rsidR="00967380" w:rsidRDefault="00967380" w:rsidP="008E1323"/>
    <w:p w:rsidR="008E1323" w:rsidRDefault="001673FA" w:rsidP="008E1323">
      <w:r>
        <w:t>E</w:t>
      </w:r>
      <w:r w:rsidR="008E1323">
        <w:t>. Utilizzando le tavole di verità, stabilire se questa argomentazione è valida</w:t>
      </w:r>
      <w:r w:rsidR="00B660BD">
        <w:t>:</w:t>
      </w:r>
      <w:r w:rsidR="008E1323">
        <w:t xml:space="preserve"> </w:t>
      </w:r>
    </w:p>
    <w:p w:rsidR="001673FA" w:rsidRDefault="001673FA" w:rsidP="008E1323"/>
    <w:p w:rsidR="008E1323" w:rsidRDefault="005C237C" w:rsidP="00B660BD">
      <w:pPr>
        <w:tabs>
          <w:tab w:val="center" w:pos="4819"/>
        </w:tabs>
      </w:pPr>
      <w:r>
        <w:sym w:font="Symbol" w:char="F07E"/>
      </w:r>
      <w:r w:rsidR="008E1323">
        <w:t xml:space="preserve">(P </w:t>
      </w:r>
      <w:r>
        <w:t xml:space="preserve">&amp; </w:t>
      </w:r>
      <w:r>
        <w:sym w:font="Symbol" w:char="F07E"/>
      </w:r>
      <w:r w:rsidR="008E1323">
        <w:t>Q), (</w:t>
      </w:r>
      <w:r>
        <w:sym w:font="Symbol" w:char="F07E"/>
      </w:r>
      <w:r w:rsidR="008E1323">
        <w:t xml:space="preserve">Q </w:t>
      </w:r>
      <w:r>
        <w:sym w:font="Symbol" w:char="F0DA"/>
      </w:r>
      <w:r w:rsidR="008E1323">
        <w:t xml:space="preserve"> R) ├─ (P </w:t>
      </w:r>
      <w:r w:rsidR="008E1323">
        <w:sym w:font="Symbol" w:char="F0AE"/>
      </w:r>
      <w:r w:rsidR="008E1323">
        <w:t xml:space="preserve"> R)</w:t>
      </w:r>
      <w:r w:rsidR="00B660BD">
        <w:t xml:space="preserve">    [valore: 0,25]</w:t>
      </w:r>
    </w:p>
    <w:p w:rsidR="001673FA" w:rsidRDefault="001673FA" w:rsidP="008E1323"/>
    <w:p w:rsidR="008E1323" w:rsidRDefault="008E1323" w:rsidP="008E1323">
      <w:r>
        <w:t xml:space="preserve">Argomentazione </w:t>
      </w:r>
      <w:r w:rsidR="00B660BD">
        <w:t>v</w:t>
      </w:r>
      <w:r>
        <w:t>alida perché nei casi in cui le premesse sono vere la conclusione è vera</w:t>
      </w:r>
    </w:p>
    <w:p w:rsidR="008E1323" w:rsidRDefault="008E1323" w:rsidP="008E1323">
      <w:r>
        <w:t xml:space="preserve">NB: Non è appropriato dire che l'argomentazione è "vera" (questa nozione si applica a singole proposizioni). Inoltre, "├─" non è un operatore vero-funzionale ed è quindi sbagliato </w:t>
      </w:r>
      <w:r w:rsidR="00B660BD">
        <w:t>costruire</w:t>
      </w:r>
      <w:r>
        <w:t xml:space="preserve"> una colonna di valori di verità sotto di esso (trattandolo, per es., come se fosse il condizionale materiale, ossia, "</w:t>
      </w:r>
      <w:r>
        <w:sym w:font="Symbol" w:char="F0AE"/>
      </w:r>
      <w:r>
        <w:t>".</w:t>
      </w:r>
    </w:p>
    <w:p w:rsidR="00967380" w:rsidRDefault="00967380" w:rsidP="008E1323">
      <w:r>
        <w:lastRenderedPageBreak/>
        <w:t>Soluzione più dettagliata offerta da Mauro Caldarelli:</w:t>
      </w:r>
    </w:p>
    <w:p w:rsidR="00967380" w:rsidRDefault="00967380" w:rsidP="008E1323"/>
    <w:p w:rsidR="00967380" w:rsidRPr="00AC0613" w:rsidRDefault="00967380" w:rsidP="00967380">
      <w:pPr>
        <w:ind w:left="-567"/>
        <w:rPr>
          <w:rFonts w:ascii="Times New Roman" w:eastAsiaTheme="minorEastAsia" w:hAnsi="Times New Roman" w:cs="Times New Roman"/>
          <w:b/>
        </w:rPr>
      </w:pPr>
    </w:p>
    <w:tbl>
      <w:tblPr>
        <w:tblStyle w:val="Grigliatabella"/>
        <w:tblW w:w="9797" w:type="dxa"/>
        <w:tblInd w:w="619" w:type="dxa"/>
        <w:tblLook w:val="04A0"/>
      </w:tblPr>
      <w:tblGrid>
        <w:gridCol w:w="434"/>
        <w:gridCol w:w="434"/>
        <w:gridCol w:w="449"/>
        <w:gridCol w:w="434"/>
        <w:gridCol w:w="660"/>
        <w:gridCol w:w="671"/>
        <w:gridCol w:w="668"/>
        <w:gridCol w:w="704"/>
        <w:gridCol w:w="698"/>
        <w:gridCol w:w="662"/>
        <w:gridCol w:w="676"/>
        <w:gridCol w:w="671"/>
        <w:gridCol w:w="676"/>
        <w:gridCol w:w="676"/>
        <w:gridCol w:w="642"/>
        <w:gridCol w:w="642"/>
      </w:tblGrid>
      <w:tr w:rsidR="00967380" w:rsidRPr="00916BFE" w:rsidTr="00841ACD">
        <w:trPr>
          <w:trHeight w:val="285"/>
        </w:trPr>
        <w:tc>
          <w:tcPr>
            <w:tcW w:w="434" w:type="dxa"/>
            <w:tcBorders>
              <w:top w:val="nil"/>
              <w:left w:val="nil"/>
              <w:bottom w:val="nil"/>
            </w:tcBorders>
          </w:tcPr>
          <w:p w:rsidR="00967380" w:rsidRPr="00916BFE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" w:type="dxa"/>
          </w:tcPr>
          <w:p w:rsidR="00967380" w:rsidRPr="00916BFE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16BFE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P</w:t>
            </w:r>
          </w:p>
        </w:tc>
        <w:tc>
          <w:tcPr>
            <w:tcW w:w="449" w:type="dxa"/>
          </w:tcPr>
          <w:p w:rsidR="00967380" w:rsidRPr="00916BFE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16BFE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Q</w:t>
            </w:r>
          </w:p>
        </w:tc>
        <w:tc>
          <w:tcPr>
            <w:tcW w:w="434" w:type="dxa"/>
          </w:tcPr>
          <w:p w:rsidR="00967380" w:rsidRPr="00916BFE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16BFE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R</w:t>
            </w:r>
          </w:p>
        </w:tc>
        <w:tc>
          <w:tcPr>
            <w:tcW w:w="660" w:type="dxa"/>
            <w:tcBorders>
              <w:right w:val="nil"/>
            </w:tcBorders>
          </w:tcPr>
          <w:p w:rsidR="00967380" w:rsidRPr="00916BFE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16BFE">
              <w:rPr>
                <w:rFonts w:ascii="Symbol" w:eastAsiaTheme="minorEastAsia" w:hAnsi="Symbol" w:cs="Times New Roman"/>
                <w:b/>
                <w:sz w:val="24"/>
                <w:szCs w:val="24"/>
              </w:rPr>
              <w:t></w:t>
            </w:r>
          </w:p>
        </w:tc>
        <w:tc>
          <w:tcPr>
            <w:tcW w:w="671" w:type="dxa"/>
            <w:tcBorders>
              <w:left w:val="nil"/>
              <w:right w:val="nil"/>
            </w:tcBorders>
          </w:tcPr>
          <w:p w:rsidR="00967380" w:rsidRPr="00916BFE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16BFE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(P</w:t>
            </w:r>
          </w:p>
        </w:tc>
        <w:tc>
          <w:tcPr>
            <w:tcW w:w="668" w:type="dxa"/>
            <w:tcBorders>
              <w:left w:val="nil"/>
              <w:right w:val="nil"/>
            </w:tcBorders>
          </w:tcPr>
          <w:p w:rsidR="00967380" w:rsidRPr="00916BFE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16BFE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&amp;</w:t>
            </w:r>
          </w:p>
        </w:tc>
        <w:tc>
          <w:tcPr>
            <w:tcW w:w="704" w:type="dxa"/>
            <w:tcBorders>
              <w:left w:val="nil"/>
              <w:right w:val="nil"/>
            </w:tcBorders>
          </w:tcPr>
          <w:p w:rsidR="00967380" w:rsidRPr="00916BFE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16BFE">
              <w:rPr>
                <w:rFonts w:ascii="Symbol" w:eastAsiaTheme="minorEastAsia" w:hAnsi="Symbol" w:cs="Times New Roman"/>
                <w:b/>
                <w:sz w:val="24"/>
                <w:szCs w:val="24"/>
              </w:rPr>
              <w:t></w:t>
            </w:r>
          </w:p>
        </w:tc>
        <w:tc>
          <w:tcPr>
            <w:tcW w:w="698" w:type="dxa"/>
            <w:tcBorders>
              <w:left w:val="nil"/>
              <w:right w:val="nil"/>
            </w:tcBorders>
          </w:tcPr>
          <w:p w:rsidR="00967380" w:rsidRPr="00916BFE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16BFE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Q),</w:t>
            </w:r>
          </w:p>
        </w:tc>
        <w:tc>
          <w:tcPr>
            <w:tcW w:w="662" w:type="dxa"/>
            <w:tcBorders>
              <w:left w:val="nil"/>
              <w:right w:val="nil"/>
            </w:tcBorders>
          </w:tcPr>
          <w:p w:rsidR="00967380" w:rsidRPr="00916BFE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16BFE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(</w:t>
            </w:r>
            <w:r w:rsidRPr="00916BFE">
              <w:rPr>
                <w:rFonts w:ascii="Symbol" w:eastAsiaTheme="minorEastAsia" w:hAnsi="Symbol" w:cs="Times New Roman"/>
                <w:b/>
                <w:sz w:val="24"/>
                <w:szCs w:val="24"/>
              </w:rPr>
              <w:t></w:t>
            </w:r>
          </w:p>
        </w:tc>
        <w:tc>
          <w:tcPr>
            <w:tcW w:w="676" w:type="dxa"/>
            <w:tcBorders>
              <w:left w:val="nil"/>
              <w:right w:val="nil"/>
            </w:tcBorders>
          </w:tcPr>
          <w:p w:rsidR="00967380" w:rsidRPr="00916BFE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16BFE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Q</w:t>
            </w:r>
          </w:p>
        </w:tc>
        <w:tc>
          <w:tcPr>
            <w:tcW w:w="671" w:type="dxa"/>
            <w:tcBorders>
              <w:left w:val="nil"/>
              <w:right w:val="nil"/>
            </w:tcBorders>
          </w:tcPr>
          <w:p w:rsidR="00967380" w:rsidRPr="00916BFE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16BFE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sym w:font="Symbol" w:char="F0DA"/>
            </w:r>
          </w:p>
        </w:tc>
        <w:tc>
          <w:tcPr>
            <w:tcW w:w="676" w:type="dxa"/>
            <w:tcBorders>
              <w:left w:val="nil"/>
              <w:right w:val="nil"/>
            </w:tcBorders>
          </w:tcPr>
          <w:p w:rsidR="00967380" w:rsidRPr="00916BFE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16BFE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R)├</w:t>
            </w:r>
          </w:p>
        </w:tc>
        <w:tc>
          <w:tcPr>
            <w:tcW w:w="676" w:type="dxa"/>
            <w:tcBorders>
              <w:left w:val="nil"/>
              <w:right w:val="nil"/>
            </w:tcBorders>
          </w:tcPr>
          <w:p w:rsidR="00967380" w:rsidRPr="00916BFE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16BFE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(P</w:t>
            </w:r>
          </w:p>
        </w:tc>
        <w:tc>
          <w:tcPr>
            <w:tcW w:w="642" w:type="dxa"/>
            <w:tcBorders>
              <w:left w:val="nil"/>
              <w:right w:val="nil"/>
            </w:tcBorders>
          </w:tcPr>
          <w:p w:rsidR="00967380" w:rsidRPr="00916BFE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16BFE">
              <w:rPr>
                <w:rFonts w:ascii="Symbol" w:eastAsiaTheme="minorEastAsia" w:hAnsi="Symbol" w:cs="Times New Roman"/>
                <w:b/>
                <w:sz w:val="24"/>
                <w:szCs w:val="24"/>
              </w:rPr>
              <w:t></w:t>
            </w:r>
          </w:p>
        </w:tc>
        <w:tc>
          <w:tcPr>
            <w:tcW w:w="642" w:type="dxa"/>
            <w:tcBorders>
              <w:left w:val="nil"/>
            </w:tcBorders>
          </w:tcPr>
          <w:p w:rsidR="00967380" w:rsidRPr="00916BFE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16BFE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R)</w:t>
            </w:r>
          </w:p>
        </w:tc>
      </w:tr>
      <w:tr w:rsidR="00967380" w:rsidTr="00841ACD">
        <w:trPr>
          <w:trHeight w:val="273"/>
        </w:trPr>
        <w:tc>
          <w:tcPr>
            <w:tcW w:w="434" w:type="dxa"/>
            <w:tcBorders>
              <w:top w:val="nil"/>
              <w:left w:val="nil"/>
              <w:bottom w:val="nil"/>
            </w:tcBorders>
          </w:tcPr>
          <w:p w:rsidR="00967380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4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449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434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660" w:type="dxa"/>
            <w:shd w:val="clear" w:color="auto" w:fill="D9D9D9" w:themeFill="background1" w:themeFillShade="D9"/>
          </w:tcPr>
          <w:p w:rsidR="00967380" w:rsidRPr="00063CD5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063CD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V</w:t>
            </w:r>
          </w:p>
        </w:tc>
        <w:tc>
          <w:tcPr>
            <w:tcW w:w="671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668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704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98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662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76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671" w:type="dxa"/>
            <w:shd w:val="clear" w:color="auto" w:fill="D9D9D9" w:themeFill="background1" w:themeFillShade="D9"/>
          </w:tcPr>
          <w:p w:rsidR="00967380" w:rsidRPr="00063CD5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063CD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V</w:t>
            </w:r>
          </w:p>
        </w:tc>
        <w:tc>
          <w:tcPr>
            <w:tcW w:w="676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676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642" w:type="dxa"/>
            <w:shd w:val="clear" w:color="auto" w:fill="D9D9D9" w:themeFill="background1" w:themeFillShade="D9"/>
          </w:tcPr>
          <w:p w:rsidR="00967380" w:rsidRPr="00063CD5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063CD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V</w:t>
            </w:r>
          </w:p>
        </w:tc>
        <w:tc>
          <w:tcPr>
            <w:tcW w:w="642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</w:tr>
      <w:tr w:rsidR="00967380" w:rsidTr="00841ACD">
        <w:trPr>
          <w:trHeight w:val="273"/>
        </w:trPr>
        <w:tc>
          <w:tcPr>
            <w:tcW w:w="434" w:type="dxa"/>
            <w:tcBorders>
              <w:top w:val="nil"/>
              <w:left w:val="nil"/>
              <w:bottom w:val="nil"/>
            </w:tcBorders>
          </w:tcPr>
          <w:p w:rsidR="00967380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34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449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434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60" w:type="dxa"/>
          </w:tcPr>
          <w:p w:rsidR="00967380" w:rsidRPr="00063CD5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063CD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V</w:t>
            </w:r>
          </w:p>
        </w:tc>
        <w:tc>
          <w:tcPr>
            <w:tcW w:w="671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668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704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98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662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76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671" w:type="dxa"/>
          </w:tcPr>
          <w:p w:rsidR="00967380" w:rsidRPr="00063CD5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063CD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F</w:t>
            </w:r>
          </w:p>
        </w:tc>
        <w:tc>
          <w:tcPr>
            <w:tcW w:w="676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76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642" w:type="dxa"/>
          </w:tcPr>
          <w:p w:rsidR="00967380" w:rsidRPr="00063CD5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063CD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F</w:t>
            </w:r>
          </w:p>
        </w:tc>
        <w:tc>
          <w:tcPr>
            <w:tcW w:w="642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</w:tr>
      <w:tr w:rsidR="00967380" w:rsidTr="00841ACD">
        <w:trPr>
          <w:trHeight w:val="273"/>
        </w:trPr>
        <w:tc>
          <w:tcPr>
            <w:tcW w:w="434" w:type="dxa"/>
            <w:tcBorders>
              <w:top w:val="nil"/>
              <w:left w:val="nil"/>
              <w:bottom w:val="nil"/>
            </w:tcBorders>
          </w:tcPr>
          <w:p w:rsidR="00967380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34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449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434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660" w:type="dxa"/>
          </w:tcPr>
          <w:p w:rsidR="00967380" w:rsidRPr="00063CD5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063CD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F</w:t>
            </w:r>
          </w:p>
        </w:tc>
        <w:tc>
          <w:tcPr>
            <w:tcW w:w="671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668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704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698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62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676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71" w:type="dxa"/>
          </w:tcPr>
          <w:p w:rsidR="00967380" w:rsidRPr="00063CD5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063CD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V</w:t>
            </w:r>
          </w:p>
        </w:tc>
        <w:tc>
          <w:tcPr>
            <w:tcW w:w="676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676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642" w:type="dxa"/>
          </w:tcPr>
          <w:p w:rsidR="00967380" w:rsidRPr="00063CD5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063CD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V</w:t>
            </w:r>
          </w:p>
        </w:tc>
        <w:tc>
          <w:tcPr>
            <w:tcW w:w="642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</w:tr>
      <w:tr w:rsidR="00967380" w:rsidTr="00841ACD">
        <w:trPr>
          <w:trHeight w:val="261"/>
        </w:trPr>
        <w:tc>
          <w:tcPr>
            <w:tcW w:w="434" w:type="dxa"/>
            <w:tcBorders>
              <w:top w:val="nil"/>
              <w:left w:val="nil"/>
              <w:bottom w:val="nil"/>
            </w:tcBorders>
          </w:tcPr>
          <w:p w:rsidR="00967380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34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449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434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60" w:type="dxa"/>
          </w:tcPr>
          <w:p w:rsidR="00967380" w:rsidRPr="00063CD5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063CD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F</w:t>
            </w:r>
          </w:p>
        </w:tc>
        <w:tc>
          <w:tcPr>
            <w:tcW w:w="671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668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704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698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62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676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71" w:type="dxa"/>
          </w:tcPr>
          <w:p w:rsidR="00967380" w:rsidRPr="00063CD5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063CD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V</w:t>
            </w:r>
          </w:p>
        </w:tc>
        <w:tc>
          <w:tcPr>
            <w:tcW w:w="676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76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642" w:type="dxa"/>
          </w:tcPr>
          <w:p w:rsidR="00967380" w:rsidRPr="00063CD5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063CD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F</w:t>
            </w:r>
          </w:p>
        </w:tc>
        <w:tc>
          <w:tcPr>
            <w:tcW w:w="642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</w:tr>
      <w:tr w:rsidR="00967380" w:rsidTr="00841ACD">
        <w:trPr>
          <w:trHeight w:val="273"/>
        </w:trPr>
        <w:tc>
          <w:tcPr>
            <w:tcW w:w="434" w:type="dxa"/>
            <w:tcBorders>
              <w:top w:val="nil"/>
              <w:left w:val="nil"/>
              <w:bottom w:val="nil"/>
            </w:tcBorders>
          </w:tcPr>
          <w:p w:rsidR="00967380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4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449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434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660" w:type="dxa"/>
            <w:shd w:val="clear" w:color="auto" w:fill="D9D9D9" w:themeFill="background1" w:themeFillShade="D9"/>
          </w:tcPr>
          <w:p w:rsidR="00967380" w:rsidRPr="00063CD5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063CD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V</w:t>
            </w:r>
          </w:p>
        </w:tc>
        <w:tc>
          <w:tcPr>
            <w:tcW w:w="671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68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704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98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662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76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671" w:type="dxa"/>
            <w:shd w:val="clear" w:color="auto" w:fill="D9D9D9" w:themeFill="background1" w:themeFillShade="D9"/>
          </w:tcPr>
          <w:p w:rsidR="00967380" w:rsidRPr="00063CD5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063CD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V</w:t>
            </w:r>
          </w:p>
        </w:tc>
        <w:tc>
          <w:tcPr>
            <w:tcW w:w="676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676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42" w:type="dxa"/>
            <w:shd w:val="clear" w:color="auto" w:fill="D9D9D9" w:themeFill="background1" w:themeFillShade="D9"/>
          </w:tcPr>
          <w:p w:rsidR="00967380" w:rsidRPr="00063CD5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063CD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V</w:t>
            </w:r>
          </w:p>
        </w:tc>
        <w:tc>
          <w:tcPr>
            <w:tcW w:w="642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</w:tr>
      <w:tr w:rsidR="00967380" w:rsidTr="00841ACD">
        <w:trPr>
          <w:trHeight w:val="273"/>
        </w:trPr>
        <w:tc>
          <w:tcPr>
            <w:tcW w:w="434" w:type="dxa"/>
            <w:tcBorders>
              <w:top w:val="nil"/>
              <w:left w:val="nil"/>
              <w:bottom w:val="nil"/>
            </w:tcBorders>
          </w:tcPr>
          <w:p w:rsidR="00967380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34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449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434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60" w:type="dxa"/>
          </w:tcPr>
          <w:p w:rsidR="00967380" w:rsidRPr="00063CD5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063CD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V</w:t>
            </w:r>
          </w:p>
        </w:tc>
        <w:tc>
          <w:tcPr>
            <w:tcW w:w="671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68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704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98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662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76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671" w:type="dxa"/>
          </w:tcPr>
          <w:p w:rsidR="00967380" w:rsidRPr="00063CD5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063CD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F</w:t>
            </w:r>
          </w:p>
        </w:tc>
        <w:tc>
          <w:tcPr>
            <w:tcW w:w="676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76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42" w:type="dxa"/>
          </w:tcPr>
          <w:p w:rsidR="00967380" w:rsidRPr="00063CD5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063CD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V</w:t>
            </w:r>
          </w:p>
        </w:tc>
        <w:tc>
          <w:tcPr>
            <w:tcW w:w="642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</w:tr>
      <w:tr w:rsidR="00967380" w:rsidTr="00841ACD">
        <w:trPr>
          <w:trHeight w:val="273"/>
        </w:trPr>
        <w:tc>
          <w:tcPr>
            <w:tcW w:w="434" w:type="dxa"/>
            <w:tcBorders>
              <w:top w:val="nil"/>
              <w:left w:val="nil"/>
              <w:bottom w:val="nil"/>
            </w:tcBorders>
          </w:tcPr>
          <w:p w:rsidR="00967380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4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449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434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660" w:type="dxa"/>
            <w:shd w:val="clear" w:color="auto" w:fill="D9D9D9" w:themeFill="background1" w:themeFillShade="D9"/>
          </w:tcPr>
          <w:p w:rsidR="00967380" w:rsidRPr="00063CD5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063CD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V</w:t>
            </w:r>
          </w:p>
        </w:tc>
        <w:tc>
          <w:tcPr>
            <w:tcW w:w="671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68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704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698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62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676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71" w:type="dxa"/>
            <w:shd w:val="clear" w:color="auto" w:fill="D9D9D9" w:themeFill="background1" w:themeFillShade="D9"/>
          </w:tcPr>
          <w:p w:rsidR="00967380" w:rsidRPr="00063CD5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063CD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V</w:t>
            </w:r>
          </w:p>
        </w:tc>
        <w:tc>
          <w:tcPr>
            <w:tcW w:w="676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676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42" w:type="dxa"/>
            <w:shd w:val="clear" w:color="auto" w:fill="D9D9D9" w:themeFill="background1" w:themeFillShade="D9"/>
          </w:tcPr>
          <w:p w:rsidR="00967380" w:rsidRPr="00063CD5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063CD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V</w:t>
            </w:r>
          </w:p>
        </w:tc>
        <w:tc>
          <w:tcPr>
            <w:tcW w:w="642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</w:tr>
      <w:tr w:rsidR="00967380" w:rsidTr="00841ACD">
        <w:trPr>
          <w:trHeight w:val="285"/>
        </w:trPr>
        <w:tc>
          <w:tcPr>
            <w:tcW w:w="434" w:type="dxa"/>
            <w:tcBorders>
              <w:top w:val="nil"/>
              <w:left w:val="nil"/>
              <w:bottom w:val="nil"/>
            </w:tcBorders>
          </w:tcPr>
          <w:p w:rsidR="00967380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4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449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434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60" w:type="dxa"/>
            <w:shd w:val="clear" w:color="auto" w:fill="D9D9D9" w:themeFill="background1" w:themeFillShade="D9"/>
          </w:tcPr>
          <w:p w:rsidR="00967380" w:rsidRPr="00063CD5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063CD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V</w:t>
            </w:r>
          </w:p>
        </w:tc>
        <w:tc>
          <w:tcPr>
            <w:tcW w:w="671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68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704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698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62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676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71" w:type="dxa"/>
            <w:shd w:val="clear" w:color="auto" w:fill="D9D9D9" w:themeFill="background1" w:themeFillShade="D9"/>
          </w:tcPr>
          <w:p w:rsidR="00967380" w:rsidRPr="00063CD5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063CD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V</w:t>
            </w:r>
          </w:p>
        </w:tc>
        <w:tc>
          <w:tcPr>
            <w:tcW w:w="676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76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42" w:type="dxa"/>
            <w:shd w:val="clear" w:color="auto" w:fill="D9D9D9" w:themeFill="background1" w:themeFillShade="D9"/>
          </w:tcPr>
          <w:p w:rsidR="00967380" w:rsidRPr="00063CD5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063CD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V</w:t>
            </w:r>
          </w:p>
        </w:tc>
        <w:tc>
          <w:tcPr>
            <w:tcW w:w="642" w:type="dxa"/>
          </w:tcPr>
          <w:p w:rsidR="00967380" w:rsidRPr="00AC0613" w:rsidRDefault="00967380" w:rsidP="00841ACD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</w:tr>
    </w:tbl>
    <w:p w:rsidR="00967380" w:rsidRPr="00AC0613" w:rsidRDefault="00967380" w:rsidP="00967380">
      <w:pPr>
        <w:ind w:left="-567"/>
        <w:rPr>
          <w:rFonts w:ascii="Times New Roman" w:eastAsiaTheme="minorEastAsia" w:hAnsi="Times New Roman" w:cs="Times New Roman"/>
          <w:b/>
        </w:rPr>
      </w:pPr>
    </w:p>
    <w:p w:rsidR="00967380" w:rsidRPr="00F7499A" w:rsidRDefault="00967380" w:rsidP="00967380">
      <w:pPr>
        <w:ind w:left="709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In tutte le quattro ipotesi numerate e evidenziate in grigio nelle quali, dati certi valori di verità di P, Q e R, le due premesse sono entrambe vere (uniche 4 ipotesi), la conclusione è sempre vera. L’argomentazione è pertanto </w:t>
      </w:r>
      <w:r w:rsidRPr="009B7B38">
        <w:rPr>
          <w:rFonts w:ascii="Times New Roman" w:eastAsiaTheme="minorEastAsia" w:hAnsi="Times New Roman" w:cs="Times New Roman"/>
          <w:i/>
        </w:rPr>
        <w:t>valida</w:t>
      </w:r>
      <w:r>
        <w:rPr>
          <w:rFonts w:ascii="Times New Roman" w:eastAsiaTheme="minorEastAsia" w:hAnsi="Times New Roman" w:cs="Times New Roman"/>
        </w:rPr>
        <w:t>, non potendosi dare il caso che le sue premesse siano vere e la sua conclusione falsa.</w:t>
      </w:r>
    </w:p>
    <w:p w:rsidR="00967380" w:rsidRDefault="00967380" w:rsidP="008E1323"/>
    <w:p w:rsidR="007D0A21" w:rsidRDefault="007D0A21"/>
    <w:sectPr w:rsidR="007D0A21" w:rsidSect="007D0A2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">
    <w:panose1 w:val="0206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ZapfDingbatsIT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3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F2B91"/>
    <w:multiLevelType w:val="hybridMultilevel"/>
    <w:tmpl w:val="33D4DC7C"/>
    <w:lvl w:ilvl="0" w:tplc="DFD0DFD6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ABE2B1A"/>
    <w:multiLevelType w:val="hybridMultilevel"/>
    <w:tmpl w:val="A1163910"/>
    <w:lvl w:ilvl="0" w:tplc="DFD0DFD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compat/>
  <w:rsids>
    <w:rsidRoot w:val="008E1323"/>
    <w:rsid w:val="00014289"/>
    <w:rsid w:val="00051EC0"/>
    <w:rsid w:val="00081FB7"/>
    <w:rsid w:val="00087135"/>
    <w:rsid w:val="000C2328"/>
    <w:rsid w:val="00143A1B"/>
    <w:rsid w:val="00146E18"/>
    <w:rsid w:val="001659BA"/>
    <w:rsid w:val="001673FA"/>
    <w:rsid w:val="00171871"/>
    <w:rsid w:val="00174ACA"/>
    <w:rsid w:val="0019369A"/>
    <w:rsid w:val="001E00EC"/>
    <w:rsid w:val="0023713E"/>
    <w:rsid w:val="00267394"/>
    <w:rsid w:val="003925A6"/>
    <w:rsid w:val="003B1BFE"/>
    <w:rsid w:val="003C6E01"/>
    <w:rsid w:val="00401AE8"/>
    <w:rsid w:val="004035D8"/>
    <w:rsid w:val="00554416"/>
    <w:rsid w:val="005A173B"/>
    <w:rsid w:val="005C237C"/>
    <w:rsid w:val="00637662"/>
    <w:rsid w:val="00695EFC"/>
    <w:rsid w:val="006F4D9E"/>
    <w:rsid w:val="00773A72"/>
    <w:rsid w:val="007D0A21"/>
    <w:rsid w:val="007D7BF9"/>
    <w:rsid w:val="008A0D76"/>
    <w:rsid w:val="008C0D0C"/>
    <w:rsid w:val="008E1323"/>
    <w:rsid w:val="009477AF"/>
    <w:rsid w:val="00967380"/>
    <w:rsid w:val="009D604D"/>
    <w:rsid w:val="00A02719"/>
    <w:rsid w:val="00A71281"/>
    <w:rsid w:val="00A90A8E"/>
    <w:rsid w:val="00AF374B"/>
    <w:rsid w:val="00B52829"/>
    <w:rsid w:val="00B660BD"/>
    <w:rsid w:val="00BD6B16"/>
    <w:rsid w:val="00CE7A81"/>
    <w:rsid w:val="00D324B1"/>
    <w:rsid w:val="00DC6317"/>
    <w:rsid w:val="00DD3864"/>
    <w:rsid w:val="00DD45A6"/>
    <w:rsid w:val="00E568F2"/>
    <w:rsid w:val="00EF1E30"/>
    <w:rsid w:val="00F52E1F"/>
    <w:rsid w:val="00F66E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1" type="connector" idref="#Connettore 2 1"/>
        <o:r id="V:Rule2" type="connector" idref="#Connettore 2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E1323"/>
    <w:pPr>
      <w:spacing w:after="0" w:line="320" w:lineRule="exact"/>
      <w:jc w:val="both"/>
    </w:pPr>
    <w:rPr>
      <w:rFonts w:ascii="Garamond" w:eastAsia="Times New Roman" w:hAnsi="Garamond" w:cs="Courier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67380"/>
    <w:pPr>
      <w:spacing w:after="200" w:line="276" w:lineRule="auto"/>
      <w:ind w:left="720"/>
      <w:contextualSpacing/>
      <w:jc w:val="left"/>
    </w:pPr>
    <w:rPr>
      <w:rFonts w:asciiTheme="minorHAnsi" w:hAnsiTheme="minorHAnsi" w:cstheme="minorBidi"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967380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5</Pages>
  <Words>1528</Words>
  <Characters>8714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degli Studi di Macerata</Company>
  <LinksUpToDate>false</LinksUpToDate>
  <CharactersWithSpaces>10222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 Orilia</dc:creator>
  <cp:lastModifiedBy>Francesco Orilia</cp:lastModifiedBy>
  <cp:revision>13</cp:revision>
  <dcterms:created xsi:type="dcterms:W3CDTF">2010-10-30T07:42:00Z</dcterms:created>
  <dcterms:modified xsi:type="dcterms:W3CDTF">2010-11-23T09:37:00Z</dcterms:modified>
</cp:coreProperties>
</file>