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E52" w:rsidRDefault="00815AE2">
      <w:pPr>
        <w:pStyle w:val="ParagrafoTitoli"/>
        <w:spacing w:line="240" w:lineRule="auto"/>
        <w:rPr>
          <w:rFonts w:eastAsia="Times"/>
        </w:rPr>
      </w:pPr>
      <w:r>
        <w:rPr>
          <w:rFonts w:eastAsia="Times"/>
        </w:rPr>
        <w:t xml:space="preserve">The notions of </w:t>
      </w:r>
      <w:r w:rsidRPr="00496813">
        <w:rPr>
          <w:rFonts w:ascii="Lucida Calligraphy" w:hAnsi="Lucida Calligraphy"/>
          <w:b w:val="0"/>
          <w:color w:val="000000"/>
        </w:rPr>
        <w:t>C-</w:t>
      </w:r>
      <w:r>
        <w:rPr>
          <w:rFonts w:eastAsia="Times"/>
        </w:rPr>
        <w:t xml:space="preserve">justification and </w:t>
      </w:r>
      <w:r w:rsidRPr="00496813">
        <w:rPr>
          <w:rFonts w:ascii="Lucida Calligraphy" w:hAnsi="Lucida Calligraphy"/>
          <w:b w:val="0"/>
          <w:color w:val="000000"/>
        </w:rPr>
        <w:t>C-</w:t>
      </w:r>
      <w:r>
        <w:rPr>
          <w:rFonts w:eastAsia="Times"/>
        </w:rPr>
        <w:t>truth-ground for atomic empirical statements.</w:t>
      </w:r>
    </w:p>
    <w:p w:rsidR="00253E52" w:rsidRDefault="00815AE2">
      <w:pPr>
        <w:jc w:val="center"/>
        <w:rPr>
          <w:b/>
        </w:rPr>
      </w:pPr>
      <w:r>
        <w:rPr>
          <w:b/>
        </w:rPr>
        <w:t>Gabriele Usberti</w:t>
      </w:r>
    </w:p>
    <w:p w:rsidR="00253E52" w:rsidRDefault="00815AE2"/>
    <w:p w:rsidR="00253E52" w:rsidRDefault="00815AE2"/>
    <w:p w:rsidR="00253E52" w:rsidRDefault="00815AE2"/>
    <w:p w:rsidR="00253E52" w:rsidRDefault="00815AE2"/>
    <w:p w:rsidR="00253E52" w:rsidRDefault="00815AE2">
      <w:pPr>
        <w:rPr>
          <w:b/>
        </w:rPr>
      </w:pPr>
      <w:r>
        <w:rPr>
          <w:b/>
        </w:rPr>
        <w:t xml:space="preserve">0. Introduction. </w:t>
      </w:r>
    </w:p>
    <w:p w:rsidR="00253E52" w:rsidRDefault="00815AE2"/>
    <w:p w:rsidR="00253E52" w:rsidRDefault="00815AE2">
      <w:r>
        <w:t xml:space="preserve">The aim of my talk is to define the notion of </w:t>
      </w:r>
      <w:r w:rsidRPr="00496813">
        <w:rPr>
          <w:rFonts w:ascii="Lucida Calligraphy" w:hAnsi="Lucida Calligraphy"/>
        </w:rPr>
        <w:t>C-</w:t>
      </w:r>
      <w:r>
        <w:t>justification (“</w:t>
      </w:r>
      <w:r w:rsidRPr="00496813">
        <w:rPr>
          <w:rFonts w:ascii="Lucida Calligraphy" w:hAnsi="Lucida Calligraphy"/>
          <w:b/>
          <w:color w:val="000000"/>
        </w:rPr>
        <w:t>C-</w:t>
      </w:r>
      <w:r>
        <w:t>“ for “cognitive”, but also for “computational”) for atomic stateme</w:t>
      </w:r>
      <w:r>
        <w:t>nts, i.e. for statements not containing logical constants. For the sake of simplicity, I will consider only predications of the form “P(n)” where P is a predicate and n is a name. The problem is evidently a vast one, because the variety of atomic statement</w:t>
      </w:r>
      <w:r>
        <w:t>s of a natural language is immense. I will be concerned only with a restricted number of cases, but I will select them in such a way that they are sufficiently representative of the generality of cases. In particular I will keep present, beside mathemathic</w:t>
      </w:r>
      <w:r>
        <w:t>al ones, observational statements and several other empirical statements in the present tense and in the third singular person.</w:t>
      </w:r>
    </w:p>
    <w:p w:rsidR="00253E52" w:rsidRDefault="00815AE2">
      <w:r>
        <w:rPr>
          <w:color w:val="000000"/>
        </w:rPr>
        <w:tab/>
      </w:r>
      <w:r>
        <w:t>But before beginning let me say something about the intuitive constraints to impose onto the definition, and therefore also abo</w:t>
      </w:r>
      <w:r>
        <w:t>ut the intuitive notion of justification.</w:t>
      </w:r>
    </w:p>
    <w:p w:rsidR="00253E52" w:rsidRDefault="00815AE2"/>
    <w:p w:rsidR="00253E52" w:rsidRDefault="00815AE2">
      <w:pPr>
        <w:rPr>
          <w:b/>
        </w:rPr>
      </w:pPr>
      <w:r>
        <w:rPr>
          <w:b/>
        </w:rPr>
        <w:t>1. Justifications as cognitive states.</w:t>
      </w:r>
    </w:p>
    <w:p w:rsidR="00253E52" w:rsidRDefault="00815AE2"/>
    <w:p w:rsidR="00253E52" w:rsidRDefault="00815AE2">
      <w:r>
        <w:t>Justifications – as I conceive them here - play, in the context of a theory of meaning for empirical statements, the same role played by proofs in the context of a theory of</w:t>
      </w:r>
      <w:r>
        <w:t xml:space="preserve"> meaning for mathematical statements: as proofs confer evidence to mathematical statements, justifications confer evidence to empirical statements. Prawitz and Dummett often use the word “verification”, instead of “justification”, for empirical statements;</w:t>
      </w:r>
      <w:r>
        <w:t xml:space="preserve"> I would insist on “justification” for an important reason: verifications are intuitively </w:t>
      </w:r>
      <w:r>
        <w:rPr>
          <w:i/>
        </w:rPr>
        <w:t>factive</w:t>
      </w:r>
      <w:r>
        <w:t>, in the sense that a sentence for which there is a verification is true, whereas justifications are not: I can have a justification to believe a statement tha</w:t>
      </w:r>
      <w:r>
        <w:t>t is, in fact, false. Now, it is imp</w:t>
      </w:r>
      <w:r>
        <w:rPr>
          <w:color w:val="000000"/>
        </w:rPr>
        <w:t>ortant that the key-notion of a theory of meaning for empirical statements is a non-factive one, since virtually no empirical evidence is conclusive. Consider for instance an optimal candidate to the role of verification</w:t>
      </w:r>
      <w:r>
        <w:rPr>
          <w:color w:val="000000"/>
        </w:rPr>
        <w:t xml:space="preserve"> of the statement “It is raining”: the experience of feeling rain on one’s skin and of </w:t>
      </w:r>
      <w:r>
        <w:rPr>
          <w:color w:val="000000"/>
        </w:rPr>
        <w:lastRenderedPageBreak/>
        <w:t>simultaneously seeing it falling from the sky; we know that it might be the result of an hallucination, or of the electrical stimulation of some points of the cerebral c</w:t>
      </w:r>
      <w:r>
        <w:rPr>
          <w:color w:val="000000"/>
        </w:rPr>
        <w:t>ortex, and so on; there simply is not a sense of ‘correct’ perceptual experience in which a correct perception assures the t</w:t>
      </w:r>
      <w:r>
        <w:t xml:space="preserve">ruth of what is perceived. Therefore, it would be an error to call that experience a verification of </w:t>
      </w:r>
      <w:r>
        <w:rPr>
          <w:color w:val="000000"/>
        </w:rPr>
        <w:t xml:space="preserve">the statement “It is raining”: </w:t>
      </w:r>
      <w:r>
        <w:rPr>
          <w:color w:val="000000"/>
        </w:rPr>
        <w:t xml:space="preserve">the only appropriate thing to say is that it is a justification to believe that it is raining, where justifications are non-conclusive in two senses: (i) they are </w:t>
      </w:r>
      <w:r>
        <w:rPr>
          <w:i/>
          <w:color w:val="000000"/>
        </w:rPr>
        <w:t>not factive</w:t>
      </w:r>
      <w:r>
        <w:rPr>
          <w:color w:val="000000"/>
        </w:rPr>
        <w:t xml:space="preserve"> (i.e., they do not warrant the truth of the statements for which they are justifi</w:t>
      </w:r>
      <w:r>
        <w:rPr>
          <w:color w:val="000000"/>
        </w:rPr>
        <w:t xml:space="preserve">cations), and (ii) they are defeasible (i.e., they may lose their status of justifications as new information is acquired). </w:t>
      </w:r>
    </w:p>
    <w:p w:rsidR="00253E52" w:rsidRDefault="00815AE2"/>
    <w:p w:rsidR="00253E52" w:rsidRDefault="00815AE2">
      <w:pPr>
        <w:rPr>
          <w:b/>
        </w:rPr>
      </w:pPr>
      <w:r>
        <w:rPr>
          <w:b/>
        </w:rPr>
        <w:t>1.1. Casalegno’s argument.</w:t>
      </w:r>
    </w:p>
    <w:p w:rsidR="00253E52" w:rsidRDefault="00815AE2"/>
    <w:p w:rsidR="00253E52" w:rsidRDefault="00815AE2">
      <w:r>
        <w:t xml:space="preserve">Let me insist on this point. Some people believe that there are serious reasons for the impossibility </w:t>
      </w:r>
      <w:r>
        <w:t>of adopting a non-conclusive notion of justification as the key-notion of a constructive semantics and, more generally, of a theory of meaning. The most serious reason has been produced by Paolo Casalegno in a paper of 2002.</w:t>
      </w:r>
      <w:r>
        <w:rPr>
          <w:rStyle w:val="Rimandonotaapidipagina"/>
        </w:rPr>
        <w:footnoteReference w:id="1"/>
      </w:r>
    </w:p>
    <w:p w:rsidR="00253E52" w:rsidRDefault="00815AE2">
      <w:r>
        <w:rPr>
          <w:lang w:val="en-GB"/>
        </w:rPr>
        <w:tab/>
        <w:t>Literally, Casalegno</w:t>
      </w:r>
      <w:r>
        <w:t xml:space="preserve"> argues t</w:t>
      </w:r>
      <w:r>
        <w:t xml:space="preserve">hat the idea of </w:t>
      </w:r>
      <w:r>
        <w:rPr>
          <w:lang w:val="en-GB"/>
        </w:rPr>
        <w:t>non-conclusive</w:t>
      </w:r>
      <w:r>
        <w:t xml:space="preserve"> assertibility conditions, as it is usually understood by the verificationists, is inconsistent; but his argument can be easily rephrased as directly against the notion of </w:t>
      </w:r>
      <w:r>
        <w:rPr>
          <w:lang w:val="en-GB"/>
        </w:rPr>
        <w:t>non-conclusive</w:t>
      </w:r>
      <w:r>
        <w:t xml:space="preserve"> justification for a sentence. He first </w:t>
      </w:r>
      <w:r>
        <w:t>defines defeasible</w:t>
      </w:r>
      <w:r>
        <w:rPr>
          <w:lang w:val="en-GB"/>
        </w:rPr>
        <w:t xml:space="preserve"> assertibility conditions</w:t>
      </w:r>
      <w:r>
        <w:t xml:space="preserve"> in the following way:</w:t>
      </w:r>
    </w:p>
    <w:p w:rsidR="00253E52" w:rsidRDefault="00815AE2"/>
    <w:p w:rsidR="00253E52" w:rsidRDefault="00815AE2">
      <w:pPr>
        <w:pStyle w:val="ParagrafoCitazioni"/>
      </w:pPr>
      <w:r>
        <w:t>To say that C is non-conclusive means that the following is possible:</w:t>
      </w:r>
    </w:p>
    <w:p w:rsidR="00253E52" w:rsidRDefault="00815AE2">
      <w:pPr>
        <w:pStyle w:val="ParagrafoCitazioni"/>
      </w:pPr>
      <w:r>
        <w:t>(i) at a time t X believes that C, and therefore feels entitled to assert “S”;</w:t>
      </w:r>
    </w:p>
    <w:p w:rsidR="00253E52" w:rsidRDefault="00815AE2">
      <w:pPr>
        <w:pStyle w:val="ParagrafoCitazioni"/>
      </w:pPr>
      <w:r>
        <w:t>(ii) at a later time t’ X is still convi</w:t>
      </w:r>
      <w:r>
        <w:t>nced that at t it was the case that C and that therefore he was then entitled to assert “S”, nevertheless, because of new information acquired in the meantime, at t’ X no longer believes that at t it was the case that S and is therefore ready to withdraw a</w:t>
      </w:r>
      <w:r>
        <w:t>n assertion of “S” made at t.</w:t>
      </w:r>
      <w:r>
        <w:rPr>
          <w:rStyle w:val="Rimandonotaapidipagina"/>
        </w:rPr>
        <w:footnoteReference w:id="2"/>
      </w:r>
    </w:p>
    <w:p w:rsidR="00253E52" w:rsidRDefault="00815AE2"/>
    <w:p w:rsidR="00253E52" w:rsidRDefault="00815AE2">
      <w:pPr>
        <w:rPr>
          <w:lang w:val="en-GB"/>
        </w:rPr>
      </w:pPr>
      <w:r>
        <w:t>Then Casalegno argues that «</w:t>
      </w:r>
      <w:r>
        <w:rPr>
          <w:lang w:val="en-GB"/>
        </w:rPr>
        <w:t xml:space="preserve">saying that C is a non-conclusive assertibility condition is virtually equivalent </w:t>
      </w:r>
      <w:r>
        <w:rPr>
          <w:lang w:val="en-GB"/>
        </w:rPr>
        <w:lastRenderedPageBreak/>
        <w:t xml:space="preserve">to saying that C is </w:t>
      </w:r>
      <w:r>
        <w:rPr>
          <w:i/>
          <w:lang w:val="en-GB"/>
        </w:rPr>
        <w:t>not</w:t>
      </w:r>
      <w:r>
        <w:rPr>
          <w:lang w:val="en-GB"/>
        </w:rPr>
        <w:t xml:space="preserve"> an assertibility condition.»</w:t>
      </w:r>
      <w:r>
        <w:rPr>
          <w:rStyle w:val="Rimandonotaapidipagina"/>
          <w:lang w:val="en-GB"/>
        </w:rPr>
        <w:footnoteReference w:id="3"/>
      </w:r>
      <w:r>
        <w:rPr>
          <w:lang w:val="en-GB"/>
        </w:rPr>
        <w:t xml:space="preserve"> To illustrate the problem, he considers an example:</w:t>
      </w:r>
    </w:p>
    <w:p w:rsidR="00253E52" w:rsidRDefault="00815AE2">
      <w:pPr>
        <w:rPr>
          <w:lang w:val="en-GB"/>
        </w:rPr>
      </w:pPr>
    </w:p>
    <w:p w:rsidR="00253E52" w:rsidRPr="00BC7076" w:rsidRDefault="00815AE2" w:rsidP="00CA0CA2">
      <w:pPr>
        <w:pStyle w:val="ParagrafoCitazioni"/>
      </w:pPr>
      <w:r w:rsidRPr="00BC7076">
        <w:t xml:space="preserve">Assume </w:t>
      </w:r>
      <w:r w:rsidRPr="00BC7076">
        <w:t xml:space="preserve">that the presence of puddles in the streets is an assertibility condition of the sentence “It has been raining” for John. </w:t>
      </w:r>
      <w:r w:rsidRPr="00BC7076">
        <w:sym w:font="Symbol" w:char="F05B"/>
      </w:r>
      <w:r w:rsidRPr="00BC7076">
        <w:t>…</w:t>
      </w:r>
      <w:r w:rsidRPr="00BC7076">
        <w:sym w:font="Symbol" w:char="F05D"/>
      </w:r>
      <w:r w:rsidRPr="00BC7076">
        <w:t xml:space="preserve"> At time t John leaves the house and sees puddles in the streets; since he believes that there are puddles in the streets, he feels</w:t>
      </w:r>
      <w:r w:rsidRPr="00BC7076">
        <w:t xml:space="preserve"> entitled to assert “It has been raining”. At a later time t’ he is told that, as a matter of fact, it has not been raining and that the puddles are there because during the night the streets have been washed. He believes what he is told and as a consequen</w:t>
      </w:r>
      <w:r w:rsidRPr="00BC7076">
        <w:t>ce he withdraws the assertion made at t. In this case John withdraws at t’ the assertion made at t, but at t’ he has not changed his mind as to the fact that at t the relevant assertibility condition was satisfied and that he was therefore entitled to make</w:t>
      </w:r>
      <w:r w:rsidRPr="00BC7076">
        <w:t xml:space="preserve"> that assertion. This case shows that the assertibility condition consisting in the presence of puddles in the streets is indeed non-conclusive. </w:t>
      </w:r>
      <w:r w:rsidRPr="00BC7076">
        <w:sym w:font="Symbol" w:char="F05B"/>
      </w:r>
      <w:r w:rsidRPr="00BC7076">
        <w:t>…</w:t>
      </w:r>
      <w:r w:rsidRPr="00BC7076">
        <w:sym w:font="Symbol" w:char="F05D"/>
      </w:r>
      <w:r w:rsidRPr="005A02A9">
        <w:rPr>
          <w:rStyle w:val="Rimandonotaapidipagina"/>
        </w:rPr>
        <w:footnoteReference w:id="4"/>
      </w:r>
    </w:p>
    <w:p w:rsidR="00CA0CA2" w:rsidRPr="00BC7076" w:rsidRDefault="00CA0CA2" w:rsidP="00CA0CA2">
      <w:pPr>
        <w:pStyle w:val="ParagrafoCitazioni"/>
      </w:pPr>
      <w:r w:rsidRPr="00BC7076">
        <w:t xml:space="preserve">So far so good. But now notice that the information which, in the situation just described, John acquires at t’ could have been available to him already at t: in other words, John could have already been informed that the streets had been washed when he left the house and saw the puddles. Also notice that, if this had been the case, his seeing that there were puddles in the streets and his consequent belief that there were puddles in the streets would have not produced in him the belief that it had been raining and it would have not made him feel entitled to assert “It has been raining”. Since all this is perfectly possible, it is false that John believes that it has been raining and feels entitled to assert “It has been raining” whenever he believes that there are puddles in the streets. But then, after all, the presence of puddles in the streets cannot be an assertibility condition of “It has been raining” for John </w:t>
      </w:r>
      <w:r w:rsidRPr="00BC7076">
        <w:sym w:font="Symbol" w:char="F05B"/>
      </w:r>
      <w:r w:rsidRPr="00BC7076">
        <w:t>…</w:t>
      </w:r>
      <w:r w:rsidRPr="00BC7076">
        <w:sym w:font="Symbol" w:char="F05D"/>
      </w:r>
      <w:r w:rsidRPr="00BC7076">
        <w:t>.</w:t>
      </w:r>
      <w:r w:rsidRPr="005A02A9">
        <w:rPr>
          <w:rStyle w:val="Rimandonotaapidipagina"/>
        </w:rPr>
        <w:footnoteReference w:id="5"/>
      </w:r>
    </w:p>
    <w:p w:rsidR="00CA0CA2" w:rsidRDefault="00CA0CA2"/>
    <w:p w:rsidR="00CA0CA2" w:rsidRDefault="00CA0CA2">
      <w:r>
        <w:t xml:space="preserve">Of course the problem arises even if we do not equate the meaning of a sentence to its assertibility conditions, but to a criterion for distinguishing its justifications, because it concerns the very notion of justification, in virtue of the obvious intuitive connection there is between justification and assertibility, i.e. that A is assertible by a subject s iff s has a justification for A. </w:t>
      </w:r>
    </w:p>
    <w:p w:rsidR="00CA0CA2" w:rsidRDefault="00CA0CA2">
      <w:pPr>
        <w:rPr>
          <w:lang w:val="en-GB"/>
        </w:rPr>
      </w:pPr>
      <w:r>
        <w:tab/>
      </w:r>
      <w:r>
        <w:rPr>
          <w:lang w:val="en-GB"/>
        </w:rPr>
        <w:t xml:space="preserve">The crucial step of Casalegno’s argument is the remark that John’s assertibility condition of the sentence </w:t>
      </w:r>
    </w:p>
    <w:p w:rsidR="00CA0CA2" w:rsidRDefault="00CA0CA2">
      <w:pPr>
        <w:rPr>
          <w:lang w:val="en-GB"/>
        </w:rPr>
      </w:pPr>
    </w:p>
    <w:p w:rsidR="00CA0CA2" w:rsidRDefault="00CA0CA2">
      <w:pPr>
        <w:rPr>
          <w:lang w:val="en-GB"/>
        </w:rPr>
      </w:pPr>
      <w:r>
        <w:rPr>
          <w:lang w:val="en-GB"/>
        </w:rPr>
        <w:t>(1)</w:t>
      </w:r>
      <w:r>
        <w:rPr>
          <w:lang w:val="en-GB"/>
        </w:rPr>
        <w:tab/>
        <w:t>It has been raining,</w:t>
      </w:r>
    </w:p>
    <w:p w:rsidR="00CA0CA2" w:rsidRDefault="00CA0CA2">
      <w:pPr>
        <w:rPr>
          <w:lang w:val="en-GB"/>
        </w:rPr>
      </w:pPr>
    </w:p>
    <w:p w:rsidR="00CA0CA2" w:rsidRDefault="00CA0CA2">
      <w:pPr>
        <w:rPr>
          <w:lang w:val="en-GB"/>
        </w:rPr>
      </w:pPr>
      <w:r>
        <w:rPr>
          <w:lang w:val="en-GB"/>
        </w:rPr>
        <w:t>or equivalently John’s justification for (1) - the presence of puddles in the streets -</w:t>
      </w:r>
      <w:r>
        <w:rPr>
          <w:i/>
          <w:lang w:val="en-GB"/>
        </w:rPr>
        <w:t xml:space="preserve"> may</w:t>
      </w:r>
      <w:r>
        <w:rPr>
          <w:lang w:val="en-GB"/>
        </w:rPr>
        <w:t xml:space="preserve">, at t, not make him feel entitled to assert (1), and therefore cannot be John’s assertibility condition of (1). This is surely true of John’s justification as it is characterized by Casalegno, and more generally of justifications as they are usually conceived; </w:t>
      </w:r>
      <w:r>
        <w:t xml:space="preserve">their common feature, which justifies Casalegno’s remark, is that </w:t>
      </w:r>
      <w:r w:rsidRPr="00F501C9">
        <w:rPr>
          <w:i/>
        </w:rPr>
        <w:t>they can be identified across possible situations</w:t>
      </w:r>
      <w:r>
        <w:t xml:space="preserve">, in the sense that they are entities (in our case, puddles full of water) about which it is meaningful to ask whether in another possile situation </w:t>
      </w:r>
      <w:r>
        <w:rPr>
          <w:i/>
        </w:rPr>
        <w:t>they</w:t>
      </w:r>
      <w:r>
        <w:t xml:space="preserve"> still have a certain property (for instance, the property of justifying the subject </w:t>
      </w:r>
      <w:r>
        <w:rPr>
          <w:lang w:val="en-GB"/>
        </w:rPr>
        <w:t xml:space="preserve">to assert a certain proposition; </w:t>
      </w:r>
      <w:r>
        <w:t xml:space="preserve">in our case, the puddles full of water justify the belief that it has been raining at t, but not at t’, when the subject gets the new piece of information that </w:t>
      </w:r>
      <w:r>
        <w:rPr>
          <w:lang w:val="en-GB"/>
        </w:rPr>
        <w:t xml:space="preserve">the streets have been washed). It is exactly this feature – being </w:t>
      </w:r>
      <w:r>
        <w:t>identifiable</w:t>
      </w:r>
      <w:r w:rsidRPr="00F501C9">
        <w:t xml:space="preserve"> across possible situations</w:t>
      </w:r>
      <w:r>
        <w:rPr>
          <w:lang w:val="en-GB"/>
        </w:rPr>
        <w:t xml:space="preserve"> – that justifies Casalegno’s crucial step: the very thing that at t’ loses its property of justifyng the belief that it has been raining </w:t>
      </w:r>
      <w:r>
        <w:rPr>
          <w:i/>
          <w:lang w:val="en-GB"/>
        </w:rPr>
        <w:t>might have not had</w:t>
      </w:r>
      <w:r>
        <w:rPr>
          <w:lang w:val="en-GB"/>
        </w:rPr>
        <w:t xml:space="preserve"> that property already at t, so it is not a real justification for that belief.</w:t>
      </w:r>
    </w:p>
    <w:p w:rsidR="00CA0CA2" w:rsidRDefault="00CA0CA2">
      <w:pPr>
        <w:rPr>
          <w:lang w:val="en-GB"/>
        </w:rPr>
      </w:pPr>
      <w:r>
        <w:rPr>
          <w:lang w:val="en-GB"/>
        </w:rPr>
        <w:tab/>
        <w:t xml:space="preserve">The moral to draw from this analysis is that, if we want to escape from Casalegno’s argument, we must define a notion of (defeasible) justification that cannot be </w:t>
      </w:r>
      <w:r w:rsidRPr="00F501C9">
        <w:t>identified across possible situations</w:t>
      </w:r>
      <w:r>
        <w:rPr>
          <w:lang w:val="en-GB"/>
        </w:rPr>
        <w:t xml:space="preserve">. So the question is: how should we conceive justifications if we want that they are not </w:t>
      </w:r>
      <w:r w:rsidRPr="00F501C9">
        <w:t>identified across possible situations</w:t>
      </w:r>
      <w:r>
        <w:rPr>
          <w:lang w:val="en-GB"/>
        </w:rPr>
        <w:t>?</w:t>
      </w:r>
    </w:p>
    <w:p w:rsidR="00CA0CA2" w:rsidRDefault="00CA0CA2">
      <w:pPr>
        <w:rPr>
          <w:lang w:val="en-GB"/>
        </w:rPr>
      </w:pPr>
      <w:r>
        <w:rPr>
          <w:lang w:val="en-GB"/>
        </w:rPr>
        <w:tab/>
        <w:t xml:space="preserve">Before I try to answer let me observe that also verifications, as they are conceived by Dummett, Prawitz and Martin-Löf, are </w:t>
      </w:r>
      <w:r>
        <w:t>identifiable</w:t>
      </w:r>
      <w:r w:rsidRPr="00F501C9">
        <w:t xml:space="preserve"> across possible situations</w:t>
      </w:r>
      <w:r>
        <w:rPr>
          <w:lang w:val="en-GB"/>
        </w:rPr>
        <w:t xml:space="preserve">. What they propose as verifications for logically complex statements are essentially valid arguments; a valid argument is a structure of sentences standing to each other in certain relations; as far as it is a linguistic entity, it is meaningful to ask, about an argument that justifies a belief, whether in another cognitive situation </w:t>
      </w:r>
      <w:r>
        <w:rPr>
          <w:i/>
          <w:lang w:val="en-GB"/>
        </w:rPr>
        <w:t>it</w:t>
      </w:r>
      <w:r>
        <w:rPr>
          <w:lang w:val="en-GB"/>
        </w:rPr>
        <w:t xml:space="preserve"> would justify the same belief. As a consequence a notion of (defeasible) justification conceived along the same proof-theoretic lines as verifications would be exposed to Casalegno’s objection.</w:t>
      </w:r>
    </w:p>
    <w:p w:rsidR="00CA0CA2" w:rsidRDefault="00CA0CA2">
      <w:pPr>
        <w:rPr>
          <w:lang w:val="en-GB"/>
        </w:rPr>
      </w:pPr>
      <w:r>
        <w:rPr>
          <w:lang w:val="en-GB"/>
        </w:rPr>
        <w:tab/>
        <w:t xml:space="preserve">Let us come back to our question: how should justifications be conceived in order </w:t>
      </w:r>
      <w:r>
        <w:rPr>
          <w:i/>
          <w:lang w:val="en-GB"/>
        </w:rPr>
        <w:t>not</w:t>
      </w:r>
      <w:r>
        <w:rPr>
          <w:lang w:val="en-GB"/>
        </w:rPr>
        <w:t xml:space="preserve"> to be </w:t>
      </w:r>
      <w:r>
        <w:t>identifiable</w:t>
      </w:r>
      <w:r w:rsidRPr="00F501C9">
        <w:t xml:space="preserve"> across possible situations</w:t>
      </w:r>
      <w:r>
        <w:rPr>
          <w:lang w:val="en-GB"/>
        </w:rPr>
        <w:t xml:space="preserve">? A typical example of entities not </w:t>
      </w:r>
      <w:r>
        <w:t>identifiable</w:t>
      </w:r>
      <w:r w:rsidRPr="00F501C9">
        <w:t xml:space="preserve"> across possible situations</w:t>
      </w:r>
      <w:r>
        <w:rPr>
          <w:lang w:val="en-GB"/>
        </w:rPr>
        <w:t xml:space="preserve"> are possible worlds: possible worlds are just the </w:t>
      </w:r>
      <w:r>
        <w:rPr>
          <w:i/>
          <w:lang w:val="en-GB"/>
        </w:rPr>
        <w:t>explicantia</w:t>
      </w:r>
      <w:r>
        <w:rPr>
          <w:lang w:val="en-GB"/>
        </w:rPr>
        <w:t xml:space="preserve"> of the </w:t>
      </w:r>
      <w:r>
        <w:rPr>
          <w:lang w:val="en-GB"/>
        </w:rPr>
        <w:lastRenderedPageBreak/>
        <w:t xml:space="preserve">intuitive notion of possible situation, so when we pass from one situation to another we pass </w:t>
      </w:r>
      <w:r>
        <w:rPr>
          <w:i/>
          <w:lang w:val="en-GB"/>
        </w:rPr>
        <w:t>eo ipso</w:t>
      </w:r>
      <w:r>
        <w:rPr>
          <w:lang w:val="en-GB"/>
        </w:rPr>
        <w:t xml:space="preserve"> from one world to another one: a possible world is not the kind of thing that can remain the same when we shift from one possible situation to another. It is debatable whether other kinds of entities (individuals and conceps, for instance) are cross-identifiable, but that worlds are not is out of question. Well: my idea is that justifications should be conceived in such a way as to share with possible worlds this characteristic of not being cross-identifiable. </w:t>
      </w:r>
    </w:p>
    <w:p w:rsidR="00CA0CA2" w:rsidRDefault="00CA0CA2">
      <w:pPr>
        <w:rPr>
          <w:color w:val="000000"/>
          <w:lang w:val="en-GB"/>
        </w:rPr>
      </w:pPr>
      <w:r>
        <w:rPr>
          <w:color w:val="000000"/>
          <w:lang w:val="en-GB"/>
        </w:rPr>
        <w:tab/>
        <w:t xml:space="preserve">In order to find an answer, let us come back to the intuitive notion of verification. A verification is something that confers evidence to a statement, or something in virtue of which a statement becomes evident; if we keep present this fact, we see that the idea that verifications are linguistic entities is very implausible: how could an argument written in some book confer evidence to the sentence that occurs as its conclusion? Of course, there is an obvious answer: it is not the argument </w:t>
      </w:r>
      <w:r>
        <w:rPr>
          <w:i/>
          <w:color w:val="000000"/>
          <w:lang w:val="en-GB"/>
        </w:rPr>
        <w:t>qua</w:t>
      </w:r>
      <w:r>
        <w:rPr>
          <w:color w:val="000000"/>
          <w:lang w:val="en-GB"/>
        </w:rPr>
        <w:t xml:space="preserve"> set of sentences, or </w:t>
      </w:r>
      <w:r>
        <w:rPr>
          <w:i/>
          <w:color w:val="000000"/>
          <w:lang w:val="en-GB"/>
        </w:rPr>
        <w:t>qua</w:t>
      </w:r>
      <w:r>
        <w:rPr>
          <w:color w:val="000000"/>
          <w:lang w:val="en-GB"/>
        </w:rPr>
        <w:t xml:space="preserve"> tree of formulas, that confers evidence to the conclusion, but the argument </w:t>
      </w:r>
      <w:r>
        <w:rPr>
          <w:i/>
          <w:color w:val="000000"/>
          <w:lang w:val="en-GB"/>
        </w:rPr>
        <w:t>qua</w:t>
      </w:r>
      <w:r>
        <w:rPr>
          <w:color w:val="000000"/>
          <w:lang w:val="en-GB"/>
        </w:rPr>
        <w:t xml:space="preserve"> understood by us. Neoverificationists occasionally make remarks of this sort, but they do not draw from it the conclusion, in my view of crucial importance, that verifications are not linguistic entities, properly speaking, but </w:t>
      </w:r>
      <w:r>
        <w:rPr>
          <w:i/>
          <w:color w:val="000000"/>
          <w:lang w:val="en-GB"/>
        </w:rPr>
        <w:t>mental</w:t>
      </w:r>
      <w:r>
        <w:rPr>
          <w:color w:val="000000"/>
          <w:lang w:val="en-GB"/>
        </w:rPr>
        <w:t xml:space="preserve"> entities. </w:t>
      </w:r>
    </w:p>
    <w:p w:rsidR="00CA0CA2" w:rsidRDefault="00CA0CA2">
      <w:pPr>
        <w:rPr>
          <w:color w:val="000000"/>
          <w:lang w:val="en-GB"/>
        </w:rPr>
      </w:pPr>
      <w:r>
        <w:rPr>
          <w:color w:val="000000"/>
          <w:lang w:val="en-GB"/>
        </w:rPr>
        <w:tab/>
        <w:t xml:space="preserve">Summing up this preliminary discussion, I am looking for a notion of justification which is of a mental nature and which looks like possible worlds in not bearing modal properties. At this point the most natural candidates are mental states or, as I will call them to stress the theoretical status of the notion I am introducing, </w:t>
      </w:r>
      <w:r>
        <w:rPr>
          <w:i/>
          <w:color w:val="000000"/>
          <w:lang w:val="en-GB"/>
        </w:rPr>
        <w:t>cognitive states</w:t>
      </w:r>
      <w:r>
        <w:rPr>
          <w:color w:val="000000"/>
          <w:lang w:val="en-GB"/>
        </w:rPr>
        <w:t xml:space="preserve">. </w:t>
      </w:r>
    </w:p>
    <w:p w:rsidR="00CA0CA2" w:rsidRDefault="00CA0CA2">
      <w:pPr>
        <w:rPr>
          <w:color w:val="000000"/>
          <w:lang w:val="en-GB"/>
        </w:rPr>
      </w:pPr>
      <w:r>
        <w:rPr>
          <w:lang w:val="en-GB"/>
        </w:rPr>
        <w:tab/>
        <w:t xml:space="preserve">This is therefore the starting point of my approach: the theoretical notion of </w:t>
      </w:r>
      <w:r w:rsidRPr="00496813">
        <w:rPr>
          <w:rFonts w:ascii="Lucida Calligraphy" w:hAnsi="Lucida Calligraphy"/>
          <w:b/>
          <w:color w:val="000000"/>
        </w:rPr>
        <w:t>C-</w:t>
      </w:r>
      <w:r>
        <w:rPr>
          <w:lang w:val="en-GB"/>
        </w:rPr>
        <w:t xml:space="preserve">justification for a statement A is to be defined in such a way that </w:t>
      </w:r>
      <w:r w:rsidRPr="00496813">
        <w:rPr>
          <w:rFonts w:ascii="Lucida Calligraphy" w:hAnsi="Lucida Calligraphy"/>
          <w:b/>
          <w:color w:val="000000"/>
        </w:rPr>
        <w:t>C-</w:t>
      </w:r>
      <w:r>
        <w:rPr>
          <w:lang w:val="en-GB"/>
        </w:rPr>
        <w:t>justifications can be seen as cognitive states. Let us see how this way of conceiving justifications escapes Casalegno’s objection. W</w:t>
      </w:r>
      <w:r>
        <w:rPr>
          <w:color w:val="000000"/>
          <w:lang w:val="en-GB"/>
        </w:rPr>
        <w:t xml:space="preserve">hen the piece of information that the streets have been washed is added to the cognitive state c, a new state c’ is attained by John, which is not a justification for that sentence; but it would be senseless to say, of the cognitive state c, that </w:t>
      </w:r>
      <w:r>
        <w:rPr>
          <w:i/>
          <w:color w:val="000000"/>
          <w:lang w:val="en-GB"/>
        </w:rPr>
        <w:t>it</w:t>
      </w:r>
      <w:r>
        <w:rPr>
          <w:color w:val="000000"/>
          <w:lang w:val="en-GB"/>
        </w:rPr>
        <w:t xml:space="preserve"> may, at t, not be John’s justification for that sentence: a cognitive state gives rise to another cognitive state as new information is added, and in general there is no question of one and the same cognitive state undergoing a transformation or having modal properties. The argument is therefore blocked.</w:t>
      </w:r>
    </w:p>
    <w:p w:rsidR="00CA0CA2" w:rsidRDefault="00CA0CA2">
      <w:pPr>
        <w:rPr>
          <w:color w:val="000000"/>
          <w:lang w:val="en-GB"/>
        </w:rPr>
      </w:pPr>
    </w:p>
    <w:p w:rsidR="00CA0CA2" w:rsidRDefault="00CA0CA2">
      <w:pPr>
        <w:rPr>
          <w:b/>
          <w:color w:val="000000"/>
          <w:lang w:val="en-GB"/>
        </w:rPr>
      </w:pPr>
      <w:r>
        <w:rPr>
          <w:b/>
          <w:color w:val="000000"/>
          <w:lang w:val="en-GB"/>
        </w:rPr>
        <w:t>1.2. Some constraints.</w:t>
      </w:r>
    </w:p>
    <w:p w:rsidR="00CA0CA2" w:rsidRDefault="00CA0CA2">
      <w:pPr>
        <w:rPr>
          <w:color w:val="000000"/>
          <w:lang w:val="en-GB"/>
        </w:rPr>
      </w:pPr>
    </w:p>
    <w:p w:rsidR="00CA0CA2" w:rsidRDefault="00CA0CA2">
      <w:r>
        <w:rPr>
          <w:color w:val="000000"/>
          <w:lang w:val="en-GB"/>
        </w:rPr>
        <w:t xml:space="preserve">The starting idea is therefore </w:t>
      </w:r>
      <w:r>
        <w:t xml:space="preserve">to define the notion of </w:t>
      </w:r>
      <w:r w:rsidRPr="00C44A2B">
        <w:rPr>
          <w:rFonts w:ascii="Lucida Calligraphy" w:hAnsi="Lucida Calligraphy"/>
          <w:b/>
          <w:color w:val="000000"/>
        </w:rPr>
        <w:t>C</w:t>
      </w:r>
      <w:r>
        <w:t>-justification for atomic statements in terms of a preliminarily defined theoretical notion of cognitive state. However, in the following exposition I will follow the reverse order: I will start from some intuitive constraints that – in my opinion – ought to be imposed onto the definition of justification, and from this analysis I will extract the definition of cognitive state.</w:t>
      </w:r>
    </w:p>
    <w:p w:rsidR="00CA0CA2" w:rsidRDefault="00CA0CA2">
      <w:pPr>
        <w:rPr>
          <w:color w:val="000000"/>
        </w:rPr>
      </w:pPr>
      <w:r>
        <w:rPr>
          <w:lang w:val="en-GB"/>
        </w:rPr>
        <w:tab/>
        <w:t xml:space="preserve">The first constraint is that </w:t>
      </w:r>
      <w:r w:rsidRPr="002B6114">
        <w:rPr>
          <w:rFonts w:ascii="Lucida Calligraphy" w:hAnsi="Lucida Calligraphy"/>
          <w:lang w:val="en-GB"/>
        </w:rPr>
        <w:t>C</w:t>
      </w:r>
      <w:r>
        <w:rPr>
          <w:lang w:val="en-GB"/>
        </w:rPr>
        <w:t>-justifications, equated to cognitive states, must b</w:t>
      </w:r>
      <w:r>
        <w:rPr>
          <w:color w:val="000000"/>
          <w:lang w:val="en-GB"/>
        </w:rPr>
        <w:t xml:space="preserve">e </w:t>
      </w:r>
      <w:r>
        <w:rPr>
          <w:i/>
          <w:color w:val="000000"/>
          <w:lang w:val="en-GB"/>
        </w:rPr>
        <w:t>epistemically transparent</w:t>
      </w:r>
      <w:r>
        <w:rPr>
          <w:color w:val="000000"/>
          <w:lang w:val="en-GB"/>
        </w:rPr>
        <w:t xml:space="preserve">. </w:t>
      </w:r>
      <w:r>
        <w:rPr>
          <w:color w:val="000000"/>
        </w:rPr>
        <w:t xml:space="preserve">When a speaker is asked whether a sentence is grammatical or not in his language, we take his answer as an important datum to which the linguist’s grammar must be confronted. Of course there is a lot of methodological problems in this area, concerning the necessity of idealizing the notion of language-user, of considering it as theory-internal to a certain extent, and so on; but no one will deny that, if there is such a thing as linguistic competence, the answers of an (idealized) language-user to questions of grammaticality are a way of access to it. In any case, it would make no sense to say that a sentence </w:t>
      </w:r>
      <w:r>
        <w:rPr>
          <w:i/>
          <w:color w:val="000000"/>
        </w:rPr>
        <w:t>is</w:t>
      </w:r>
      <w:r>
        <w:rPr>
          <w:color w:val="000000"/>
        </w:rPr>
        <w:t xml:space="preserve"> grammatical in spite of the fact that an (idealized) language user, or equivalently </w:t>
      </w:r>
      <w:r>
        <w:rPr>
          <w:i/>
          <w:color w:val="000000"/>
        </w:rPr>
        <w:t>no</w:t>
      </w:r>
      <w:r>
        <w:rPr>
          <w:color w:val="000000"/>
        </w:rPr>
        <w:t xml:space="preserve"> language user, recognizes it as such, or that a sentence S </w:t>
      </w:r>
      <w:r>
        <w:rPr>
          <w:i/>
          <w:color w:val="000000"/>
        </w:rPr>
        <w:t>is not</w:t>
      </w:r>
      <w:r>
        <w:rPr>
          <w:color w:val="000000"/>
        </w:rPr>
        <w:t xml:space="preserve"> grammatical in spite of the fact that an (idealized) language user, or </w:t>
      </w:r>
      <w:r>
        <w:rPr>
          <w:i/>
          <w:color w:val="000000"/>
        </w:rPr>
        <w:t>all</w:t>
      </w:r>
      <w:r>
        <w:rPr>
          <w:color w:val="000000"/>
        </w:rPr>
        <w:t xml:space="preserve"> language users, recognizes it as grammatical. This is what I would call epistemical transparency of grammaticality.  Analogously, I assume that the answers of an </w:t>
      </w:r>
      <w:r>
        <w:rPr>
          <w:i/>
          <w:color w:val="000000"/>
        </w:rPr>
        <w:t>idealized</w:t>
      </w:r>
      <w:r>
        <w:rPr>
          <w:color w:val="000000"/>
        </w:rPr>
        <w:t xml:space="preserve"> subject to the question: “Are you justified to believe that A on this occasion?” have the status of manifestations of his knowledge of the meaning of the statement A;</w:t>
      </w:r>
      <w:r>
        <w:rPr>
          <w:rStyle w:val="Rimandonotaapidipagina"/>
          <w:color w:val="000000"/>
        </w:rPr>
        <w:footnoteReference w:id="6"/>
      </w:r>
      <w:r>
        <w:rPr>
          <w:color w:val="000000"/>
        </w:rPr>
        <w:t xml:space="preserve"> it would therefore make no sense to say that a mental state </w:t>
      </w:r>
      <w:r>
        <w:rPr>
          <w:i/>
          <w:color w:val="000000"/>
        </w:rPr>
        <w:t>is</w:t>
      </w:r>
      <w:r>
        <w:rPr>
          <w:color w:val="000000"/>
        </w:rPr>
        <w:t xml:space="preserve"> a justification for A in spite of the fact that an (idealized) subject does not recognize it as such.</w:t>
      </w:r>
    </w:p>
    <w:p w:rsidR="00CA0CA2" w:rsidRDefault="00CA0CA2">
      <w:pPr>
        <w:rPr>
          <w:lang w:val="en-GB"/>
        </w:rPr>
      </w:pPr>
      <w:r>
        <w:tab/>
        <w:t xml:space="preserve">The second constraint is that </w:t>
      </w:r>
      <w:r w:rsidRPr="002B6114">
        <w:rPr>
          <w:rFonts w:ascii="Lucida Calligraphy" w:hAnsi="Lucida Calligraphy"/>
        </w:rPr>
        <w:t>C</w:t>
      </w:r>
      <w:r>
        <w:t xml:space="preserve">-justifications must be </w:t>
      </w:r>
      <w:r>
        <w:rPr>
          <w:i/>
        </w:rPr>
        <w:t>defeasible</w:t>
      </w:r>
      <w:r>
        <w:t xml:space="preserve">. I have already explained this constraint. </w:t>
      </w:r>
    </w:p>
    <w:p w:rsidR="00CA0CA2" w:rsidRDefault="00CA0CA2">
      <w:r>
        <w:tab/>
        <w:t xml:space="preserve">The third constraint is a compositional one: as Frege defines the truth-condition of an atomic stetement as the result of combining the semantic value of a name with the semantic value of a predicate, I will define the </w:t>
      </w:r>
      <w:r w:rsidRPr="00496813">
        <w:rPr>
          <w:rFonts w:ascii="Lucida Calligraphy" w:hAnsi="Lucida Calligraphy"/>
        </w:rPr>
        <w:t>C-</w:t>
      </w:r>
      <w:r>
        <w:t xml:space="preserve">justifications for an atomic sentence as the result of </w:t>
      </w:r>
      <w:r>
        <w:lastRenderedPageBreak/>
        <w:t xml:space="preserve">combining </w:t>
      </w:r>
      <w:r w:rsidRPr="00C44A2B">
        <w:rPr>
          <w:rFonts w:ascii="Lucida Calligraphy" w:hAnsi="Lucida Calligraphy"/>
          <w:b/>
          <w:color w:val="000000"/>
        </w:rPr>
        <w:t>C</w:t>
      </w:r>
      <w:r>
        <w:rPr>
          <w:i/>
        </w:rPr>
        <w:t>-authorizations to use a name</w:t>
      </w:r>
      <w:r>
        <w:t xml:space="preserve"> to refer to a given entity with </w:t>
      </w:r>
      <w:r w:rsidRPr="00C44A2B">
        <w:rPr>
          <w:rFonts w:ascii="Lucida Calligraphy" w:hAnsi="Lucida Calligraphy"/>
          <w:b/>
          <w:color w:val="000000"/>
        </w:rPr>
        <w:t>C</w:t>
      </w:r>
      <w:r>
        <w:rPr>
          <w:i/>
        </w:rPr>
        <w:t xml:space="preserve">-authorizations </w:t>
      </w:r>
      <w:r>
        <w:rPr>
          <w:i/>
          <w:lang w:val="en-GB"/>
        </w:rPr>
        <w:t>to</w:t>
      </w:r>
      <w:r>
        <w:rPr>
          <w:i/>
        </w:rPr>
        <w:t xml:space="preserve"> use a predicate </w:t>
      </w:r>
      <w:r>
        <w:t xml:space="preserve">to apply an accessible concept to objects. These two kinds of cognitive authorizations are to be defined themselves in terms of cognitive states – more precisely of </w:t>
      </w:r>
      <w:r>
        <w:rPr>
          <w:i/>
        </w:rPr>
        <w:t>atomic</w:t>
      </w:r>
      <w:r>
        <w:t xml:space="preserve"> cognitive states. </w:t>
      </w:r>
    </w:p>
    <w:p w:rsidR="00CA0CA2" w:rsidRDefault="00CA0CA2">
      <w:r>
        <w:rPr>
          <w:lang w:val="en-GB"/>
        </w:rPr>
        <w:tab/>
        <w:t xml:space="preserve">In general, I characterize cognitive states in terms that are familiar in the cognitive sciences: assuming a computational view of mind, I will consider a cognitive state as completely specified when two factors are specified: information that is available to the subject at a certain time, and the subject’s cognitive structure; in other - more familiar - terms, an atomic cognitive state is specified by </w:t>
      </w:r>
      <w:r>
        <w:rPr>
          <w:i/>
          <w:lang w:val="en-GB"/>
        </w:rPr>
        <w:t>data</w:t>
      </w:r>
      <w:r>
        <w:rPr>
          <w:lang w:val="en-GB"/>
        </w:rPr>
        <w:t xml:space="preserve"> available at time t and by specific </w:t>
      </w:r>
      <w:r>
        <w:rPr>
          <w:i/>
          <w:lang w:val="en-GB"/>
        </w:rPr>
        <w:t>programs</w:t>
      </w:r>
      <w:r>
        <w:rPr>
          <w:lang w:val="en-GB"/>
        </w:rPr>
        <w:t xml:space="preserve"> implemented by the subject’s cognitive apparatus. </w:t>
      </w:r>
    </w:p>
    <w:p w:rsidR="00CA0CA2" w:rsidRDefault="00CA0CA2"/>
    <w:p w:rsidR="00CA0CA2" w:rsidRDefault="00CA0CA2">
      <w:pPr>
        <w:rPr>
          <w:b/>
        </w:rPr>
      </w:pPr>
      <w:r>
        <w:rPr>
          <w:b/>
        </w:rPr>
        <w:t xml:space="preserve">2. </w:t>
      </w:r>
      <w:r w:rsidRPr="00C44A2B">
        <w:rPr>
          <w:rFonts w:ascii="Lucida Calligraphy" w:hAnsi="Lucida Calligraphy"/>
          <w:b/>
          <w:color w:val="000000"/>
        </w:rPr>
        <w:t>C</w:t>
      </w:r>
      <w:r>
        <w:rPr>
          <w:b/>
        </w:rPr>
        <w:t xml:space="preserve">-authorizations for names. </w:t>
      </w:r>
    </w:p>
    <w:p w:rsidR="00CA0CA2" w:rsidRDefault="00CA0CA2"/>
    <w:p w:rsidR="00CA0CA2" w:rsidRDefault="00CA0CA2">
      <w:r>
        <w:t xml:space="preserve">The first question is therefore the following: what sort of cognitive state is a </w:t>
      </w:r>
      <w:r w:rsidRPr="00C44A2B">
        <w:rPr>
          <w:rFonts w:ascii="Lucida Calligraphy" w:hAnsi="Lucida Calligraphy"/>
          <w:b/>
          <w:color w:val="000000"/>
        </w:rPr>
        <w:t>C</w:t>
      </w:r>
      <w:r>
        <w:t>-authorization to use a name to refer to a given entity? In more intuitive terms: under what conditions is a subject s cognitively authorized to use n to refer to a given entity?</w:t>
      </w:r>
    </w:p>
    <w:p w:rsidR="00CA0CA2" w:rsidRDefault="00CA0CA2"/>
    <w:p w:rsidR="00CA0CA2" w:rsidRDefault="00CA0CA2">
      <w:pPr>
        <w:pStyle w:val="ParagrafoParagrafi"/>
        <w:spacing w:line="240" w:lineRule="auto"/>
      </w:pPr>
      <w:r>
        <w:t>2.1. A given entity.</w:t>
      </w:r>
    </w:p>
    <w:p w:rsidR="00CA0CA2" w:rsidRDefault="00CA0CA2"/>
    <w:p w:rsidR="00CA0CA2" w:rsidRDefault="00CA0CA2">
      <w:r>
        <w:t xml:space="preserve">A preliminary, but fundamental, problem concerns what is meant by “a given entity”. What do we mean when we say that a specific entity, for instance the Mount Everest, is </w:t>
      </w:r>
      <w:r>
        <w:rPr>
          <w:i/>
        </w:rPr>
        <w:t>given</w:t>
      </w:r>
      <w:r>
        <w:t xml:space="preserve"> to a subject s? We can mean two very different things: either that what is </w:t>
      </w:r>
      <w:r>
        <w:rPr>
          <w:i/>
        </w:rPr>
        <w:t>in fact</w:t>
      </w:r>
      <w:r>
        <w:t xml:space="preserve"> the Mount Everest is given to s, independently of his actually recognizing that object as the Mount Everest; or that s actually </w:t>
      </w:r>
      <w:r>
        <w:rPr>
          <w:i/>
        </w:rPr>
        <w:t>recognizes</w:t>
      </w:r>
      <w:r>
        <w:t xml:space="preserve"> something</w:t>
      </w:r>
      <w:r>
        <w:rPr>
          <w:i/>
        </w:rPr>
        <w:t xml:space="preserve"> as</w:t>
      </w:r>
      <w:r>
        <w:t xml:space="preserve"> the Mount Everest, independently of its being in fact the Mount Everest. I hold that the two meanings are clearly distinct, and that we should try to answer to our question in </w:t>
      </w:r>
      <w:r>
        <w:rPr>
          <w:i/>
        </w:rPr>
        <w:t>both</w:t>
      </w:r>
      <w:r>
        <w:t xml:space="preserve"> its meanings; however, I hold that the computational significance of the question is immediately </w:t>
      </w:r>
      <w:r>
        <w:rPr>
          <w:i/>
        </w:rPr>
        <w:t>clear</w:t>
      </w:r>
      <w:r>
        <w:t xml:space="preserve"> only when it is understood in the second sense, so that it will be convenient to start from this interpretation. Let me explain why. From the point of view of the subject, there is in principle no difference between being presented with the Mount Everest itself and being presented with an hologram of the Mount, or even with being presented with nothing at all, and being only stimulated with an electrode at some point of the cerebral cortex in such a way as to produce a mental </w:t>
      </w:r>
      <w:r>
        <w:lastRenderedPageBreak/>
        <w:t xml:space="preserve">image of the Mount Everest; when I say that there is no difference from the point of view of the subject, I mean that if our aim is to characterize the mental state of the subject and his mental operations or computations, the subject’s mental state is exactly the same in the two situations: the two situations are very different, but the amount and the quality of information available to the subject is the same, and therefore his mental computations will be the same; in other terms, what makes the difference between the two situations is entirely irrelevant. What is relevant is only available information and the structure of the subject’s computing apparatus; and these factors are presumably also the sole responsible for the subject’s perceptual experience, in particular for his </w:t>
      </w:r>
      <w:r>
        <w:rPr>
          <w:i/>
        </w:rPr>
        <w:t>recognizing</w:t>
      </w:r>
      <w:r>
        <w:t xml:space="preserve"> something </w:t>
      </w:r>
      <w:r>
        <w:rPr>
          <w:i/>
        </w:rPr>
        <w:t>as</w:t>
      </w:r>
      <w:r>
        <w:t xml:space="preserve"> the Mount Everest.</w:t>
      </w:r>
    </w:p>
    <w:p w:rsidR="00CA0CA2" w:rsidRDefault="00CA0CA2">
      <w:r>
        <w:tab/>
        <w:t xml:space="preserve">So: what does it mean, for a subject conceived as a computational device, that he recognizes something as a specific object? As I have argued right now, it is perfectly possible that there is absolutely </w:t>
      </w:r>
      <w:r>
        <w:rPr>
          <w:i/>
        </w:rPr>
        <w:t>nothing</w:t>
      </w:r>
      <w:r>
        <w:t xml:space="preserve">, in the surrounding environment, that is presented to the subject, even though he perceives something, for instance the Mount Everest. Well: it is possible that there is nothing </w:t>
      </w:r>
      <w:r>
        <w:rPr>
          <w:i/>
        </w:rPr>
        <w:t>in the environment</w:t>
      </w:r>
      <w:r>
        <w:t xml:space="preserve">, but there is surely something </w:t>
      </w:r>
      <w:r>
        <w:rPr>
          <w:i/>
        </w:rPr>
        <w:t>in the subject’s mind</w:t>
      </w:r>
      <w:r>
        <w:t>. What? A mental representation, I suggest. I do not use “representa</w:t>
      </w:r>
      <w:r>
        <w:softHyphen/>
        <w:t xml:space="preserve">tion” in a relational sense: a representation is not a representation </w:t>
      </w:r>
      <w:r>
        <w:rPr>
          <w:i/>
        </w:rPr>
        <w:t>of</w:t>
      </w:r>
      <w:r>
        <w:t xml:space="preserve"> an object in the real world, but simply a structured symbol, a </w:t>
      </w:r>
      <w:r>
        <w:rPr>
          <w:i/>
        </w:rPr>
        <w:t>term</w:t>
      </w:r>
      <w:r>
        <w:t xml:space="preserve"> of an internal representational system (</w:t>
      </w:r>
      <w:r>
        <w:rPr>
          <w:b/>
        </w:rPr>
        <w:t>IRS</w:t>
      </w:r>
      <w:r>
        <w:t>).</w:t>
      </w:r>
      <w:r>
        <w:rPr>
          <w:rStyle w:val="Rimandonotaapidipagina"/>
        </w:rPr>
        <w:footnoteReference w:id="7"/>
      </w:r>
    </w:p>
    <w:p w:rsidR="00CA0CA2" w:rsidRDefault="00CA0CA2">
      <w:r>
        <w:tab/>
        <w:t xml:space="preserve">Does this mean that I am identifying objects with terms of </w:t>
      </w:r>
      <w:r>
        <w:rPr>
          <w:b/>
        </w:rPr>
        <w:t>IRS</w:t>
      </w:r>
      <w:r>
        <w:t xml:space="preserve">? Not exactly. Recall that we are looking for conditions at which a subject </w:t>
      </w:r>
      <w:r>
        <w:rPr>
          <w:i/>
        </w:rPr>
        <w:t>recognizes</w:t>
      </w:r>
      <w:r>
        <w:t xml:space="preserve"> something </w:t>
      </w:r>
      <w:r>
        <w:rPr>
          <w:i/>
        </w:rPr>
        <w:t>as</w:t>
      </w:r>
      <w:r>
        <w:t xml:space="preserve"> the Mount Everest. My hypothesis is that recognition should be computationally analysed as the act of inserting the newly activated term either into a previously constituted class or into a newly constituted class. Consider for instance two situations. In the first </w:t>
      </w:r>
      <w:r>
        <w:rPr>
          <w:color w:val="000000"/>
        </w:rPr>
        <w:t xml:space="preserve">the subject s is in front of Mount Everest, and he has already been presented with that mountain on other occasions, so that s already has in his cognitive space (in his memory) a previously constituted class of terms: his computational goal is to scan the classes of terms present in his memory to verify whether there is </w:t>
      </w:r>
      <w:r>
        <w:rPr>
          <w:i/>
          <w:color w:val="000000"/>
        </w:rPr>
        <w:t>one and only one</w:t>
      </w:r>
      <w:r>
        <w:rPr>
          <w:color w:val="000000"/>
        </w:rPr>
        <w:t xml:space="preserve"> class into which the actually activated term/representation can be inserted (on the basis </w:t>
      </w:r>
      <w:r>
        <w:rPr>
          <w:color w:val="000000"/>
        </w:rPr>
        <w:lastRenderedPageBreak/>
        <w:t>of criteria to be specified), and to insert it if the answer is affirmative. In the second situation s is in front of Mount Everest, and he has never been presented with that mountain on any other occasion: his computational goal is the same, but the answer is negative; in this case he must create a new class of terms and put the newly derived term into it.</w:t>
      </w:r>
      <w:r>
        <w:t xml:space="preserve"> Under this hypothesis concerning recognition, objects are best equated to classes of terms of </w:t>
      </w:r>
      <w:r>
        <w:rPr>
          <w:b/>
        </w:rPr>
        <w:t>IRS</w:t>
      </w:r>
      <w:r>
        <w:t>.</w:t>
      </w:r>
    </w:p>
    <w:p w:rsidR="00CA0CA2" w:rsidRDefault="00CA0CA2">
      <w:r>
        <w:tab/>
        <w:t xml:space="preserve">Summing up, an entity is given to a subject when a term of </w:t>
      </w:r>
      <w:r>
        <w:rPr>
          <w:b/>
        </w:rPr>
        <w:t>IRS</w:t>
      </w:r>
      <w:r>
        <w:t xml:space="preserve"> is activated and this term belongs to a definite class, either previously or newly constituted. Since also animals are obviously capable of perceiving and recognizing objects, it is natural to assume that the human cognitive apparatus is organized in such a way as to permit the constitution of objects, i.e. of classes of terms, </w:t>
      </w:r>
      <w:r>
        <w:rPr>
          <w:i/>
        </w:rPr>
        <w:t>before</w:t>
      </w:r>
      <w:r>
        <w:t xml:space="preserve"> language comes in. For example, the visual descriptions</w:t>
      </w:r>
      <w:r>
        <w:rPr>
          <w:rStyle w:val="Rimandonotaapidipagina"/>
        </w:rPr>
        <w:footnoteReference w:id="8"/>
      </w:r>
      <w:r>
        <w:t xml:space="preserve"> derived by a subject looking at a moving cat are related to one another by transformations belonging to a group (the rigid movements in 3-dimensional space) that leave properties of shape and size invariant; and such visual descriptions are put into one class, thereby constituting a single visual object.</w:t>
      </w:r>
    </w:p>
    <w:p w:rsidR="00CA0CA2" w:rsidRDefault="00CA0CA2">
      <w:r>
        <w:tab/>
        <w:t xml:space="preserve">Let me therefore introduce some general assumptions. Following Chomsky, I call “conceptual-intentional system (C-I system)” a component of our cognitive apparatus that can be accessed, on the one hand, by several other components such as vision, the audition memory, imagination, and, on the other hand, by language, more precisely by syntax, in the sense that the syntactic structures generated by syntax are inputs of the C-I system, which is dedicated to their interpretation. Every component has its own representational systems, permitting the derivation of </w:t>
      </w:r>
      <w:r>
        <w:rPr>
          <w:i/>
        </w:rPr>
        <w:t>descriptions</w:t>
      </w:r>
      <w:r>
        <w:t xml:space="preserve">, i.e. structured arrays of primitive terms/symbols. An example </w:t>
      </w:r>
      <w:bookmarkStart w:id="0" w:name="OLE_LINK2"/>
      <w:r>
        <w:t>of descriptions derived in the visual representational system</w:t>
      </w:r>
      <w:bookmarkEnd w:id="0"/>
      <w:r>
        <w:t xml:space="preserve"> are Marr’s 3-D model descriptions; an example of descriptions derived in the linguistic representational system are logical forms. I will assume, for the sake of simplicity, that the C-I system has a a unique internal representational system </w:t>
      </w:r>
      <w:r>
        <w:rPr>
          <w:b/>
        </w:rPr>
        <w:t>IRS</w:t>
      </w:r>
      <w:r>
        <w:t xml:space="preserve">, into which the descriptions derived in the systems to which C-I is accessible can be ‘translated’.  Secondly, I assume that the terms belonging to </w:t>
      </w:r>
      <w:r>
        <w:rPr>
          <w:b/>
        </w:rPr>
        <w:t>IRS</w:t>
      </w:r>
      <w:r>
        <w:t xml:space="preserve"> are organized in classes constituted by the components that have access to C-I, except syntax. Once such an object is constituted, and a term t is activated, the C-I </w:t>
      </w:r>
      <w:r>
        <w:lastRenderedPageBreak/>
        <w:t xml:space="preserve">system can be assumed to be equipped with an appropriate </w:t>
      </w:r>
      <w:r>
        <w:rPr>
          <w:i/>
        </w:rPr>
        <w:t>classification criterion</w:t>
      </w:r>
      <w:r>
        <w:t xml:space="preserve"> associated with t, i.e. with a function </w:t>
      </w:r>
      <w:r>
        <w:rPr>
          <w:i/>
        </w:rPr>
        <w:t>class</w:t>
      </w:r>
      <w:r>
        <w:rPr>
          <w:i/>
          <w:position w:val="-4"/>
          <w:sz w:val="18"/>
        </w:rPr>
        <w:t>t</w:t>
      </w:r>
      <w:r>
        <w:t xml:space="preserve"> such that, for every term t’, </w:t>
      </w:r>
      <w:r>
        <w:rPr>
          <w:i/>
        </w:rPr>
        <w:t>class</w:t>
      </w:r>
      <w:r>
        <w:rPr>
          <w:i/>
          <w:position w:val="-4"/>
          <w:sz w:val="18"/>
        </w:rPr>
        <w:t>t</w:t>
      </w:r>
      <w:r>
        <w:t xml:space="preserve">(t’)=1 iff t and t’ belong to the same class; intuitively t and t’ will be treated by the subject as representations </w:t>
      </w:r>
      <w:r>
        <w:rPr>
          <w:i/>
        </w:rPr>
        <w:t>of the same object</w:t>
      </w:r>
      <w:r>
        <w:t>. For every term t, I will denote with “/t/” its class.</w:t>
      </w:r>
    </w:p>
    <w:p w:rsidR="00CA0CA2" w:rsidRDefault="00CA0CA2"/>
    <w:p w:rsidR="00CA0CA2" w:rsidRDefault="00CA0CA2">
      <w:pPr>
        <w:rPr>
          <w:b/>
        </w:rPr>
      </w:pPr>
      <w:r>
        <w:rPr>
          <w:b/>
        </w:rPr>
        <w:t>2.2. Linguistic recognition.</w:t>
      </w:r>
    </w:p>
    <w:p w:rsidR="00CA0CA2" w:rsidRDefault="00CA0CA2"/>
    <w:p w:rsidR="00CA0CA2" w:rsidRDefault="00CA0CA2">
      <w:r>
        <w:t>Till now I have postulated that the C-I system has some internal structure, in particular that there are principles according to which classes of terms are constituted, but I have not introduced any specific principle. It is likely that some principles are inherited by the cognitive systems having access to C-I (like vision, memory, etc.); in any case I will not deal with them; I will instead introduce a principle which, in my opinion, is operating at the intersection of C-I with syntax.</w:t>
      </w:r>
    </w:p>
    <w:p w:rsidR="00CA0CA2" w:rsidRDefault="00CA0CA2">
      <w:r>
        <w:tab/>
        <w:t xml:space="preserve">When language comes into play the available terms of </w:t>
      </w:r>
      <w:r>
        <w:rPr>
          <w:b/>
        </w:rPr>
        <w:t>IRS</w:t>
      </w:r>
      <w:r>
        <w:t xml:space="preserve"> become much more numerous; it might be thought that, consequently, the modes of constitution of classes of terms become much more varied. I think, on the contrary, that what happens is the opposite: the modes of constitution become more abstract, and their diversity drastically reduces. Let me illustrate this point by explaining how cognitive psychology explains recognition. According to David Marr (1982) recognition involves four things: (i) a collection (or better a </w:t>
      </w:r>
      <w:r>
        <w:rPr>
          <w:i/>
        </w:rPr>
        <w:t>catalogue</w:t>
      </w:r>
      <w:r>
        <w:t xml:space="preserve">) of stored 3-D models, (ii) a device to derive new descriptions, (iii) a device K to establish whether a newly derived description matches a stored one, and, of course, (iv) a newly derived description. For example, the recognition by a subject of a disk in front of him can be sketched in the following terms: if d is the newly derived description of the disk in front of him and m is a description stored in the catalogue of 3-D models under the head DISK, the procedure K is applied to &lt;m,d&gt; and it yields answer </w:t>
      </w:r>
      <w:r>
        <w:rPr>
          <w:i/>
        </w:rPr>
        <w:t>Yes</w:t>
      </w:r>
      <w:r>
        <w:t xml:space="preserve"> if d matches m, </w:t>
      </w:r>
      <w:r>
        <w:rPr>
          <w:i/>
        </w:rPr>
        <w:t>No</w:t>
      </w:r>
      <w:r>
        <w:t xml:space="preserve"> otherwise.</w:t>
      </w:r>
    </w:p>
    <w:p w:rsidR="00CA0CA2" w:rsidRDefault="00CA0CA2">
      <w:r>
        <w:tab/>
        <w:t xml:space="preserve">Marr is chiefly interested in perceptual recognition, in which information stored in memory is compared with input information coming from perceptual modules, in particular from vision; but there is recognition also when stored information is compared with inputs from imagery, or from language; and this last case, ‘linguistic’ recognition, is especially interesting from our point of view. In order to give an account of the notion of authorization to use a name </w:t>
      </w:r>
      <w:r>
        <w:lastRenderedPageBreak/>
        <w:t>it is therefore useful to generalize and adapt Marr’s conceptual framework.</w:t>
      </w:r>
    </w:p>
    <w:p w:rsidR="00CA0CA2" w:rsidRDefault="00CA0CA2">
      <w:r>
        <w:tab/>
        <w:t xml:space="preserve">From an abstract point of view the essential ingredients are: stored information, new information, and an operation of comparison or ‘matching’ between the two. Let us start from stored information. I assume that to every name n a certain stock of information is attached and stored in memory, which I call the </w:t>
      </w:r>
      <w:r>
        <w:rPr>
          <w:i/>
        </w:rPr>
        <w:t>epistemic content</w:t>
      </w:r>
      <w:r>
        <w:t xml:space="preserve"> ec</w:t>
      </w:r>
      <w:r>
        <w:rPr>
          <w:position w:val="-4"/>
          <w:sz w:val="18"/>
        </w:rPr>
        <w:t>n</w:t>
      </w:r>
      <w:r>
        <w:t xml:space="preserve"> associated to the name. I make two further assumptions: (i) that the epistemic content associated to a name is articulated into a </w:t>
      </w:r>
      <w:r>
        <w:rPr>
          <w:i/>
        </w:rPr>
        <w:t xml:space="preserve">lexical content </w:t>
      </w:r>
      <w:r>
        <w:t>lc</w:t>
      </w:r>
      <w:r>
        <w:rPr>
          <w:position w:val="-4"/>
          <w:sz w:val="18"/>
        </w:rPr>
        <w:t>n</w:t>
      </w:r>
      <w:r>
        <w:t xml:space="preserve">, constituted by information coming from the lexicon, and a </w:t>
      </w:r>
      <w:r>
        <w:rPr>
          <w:i/>
        </w:rPr>
        <w:t xml:space="preserve">situational content </w:t>
      </w:r>
      <w:r>
        <w:t>sc</w:t>
      </w:r>
      <w:r>
        <w:rPr>
          <w:position w:val="-4"/>
          <w:sz w:val="18"/>
        </w:rPr>
        <w:t>n</w:t>
      </w:r>
      <w:r>
        <w:t>, constituted by information coming from perception, memory, imagery, the belief system, etc.;</w:t>
      </w:r>
      <w:r>
        <w:rPr>
          <w:rStyle w:val="Rimandonotaapidipagina"/>
        </w:rPr>
        <w:footnoteReference w:id="9"/>
      </w:r>
      <w:r>
        <w:t xml:space="preserve"> (ii) that lc</w:t>
      </w:r>
      <w:r>
        <w:rPr>
          <w:position w:val="-4"/>
          <w:sz w:val="18"/>
        </w:rPr>
        <w:t>n</w:t>
      </w:r>
      <w:r>
        <w:t xml:space="preserve"> remains invariant in passing from a cognitive state to another, while sc</w:t>
      </w:r>
      <w:r>
        <w:rPr>
          <w:position w:val="-4"/>
          <w:sz w:val="18"/>
        </w:rPr>
        <w:t>n</w:t>
      </w:r>
      <w:r>
        <w:t xml:space="preserve"> is not subject to this restriction. Intuitively, information contained in lc</w:t>
      </w:r>
      <w:r>
        <w:rPr>
          <w:position w:val="-4"/>
          <w:sz w:val="18"/>
        </w:rPr>
        <w:t>n</w:t>
      </w:r>
      <w:r>
        <w:t xml:space="preserve"> is information without which a subject cannot be said to know the meaning of n, or to have semantic competence about it. Which pieces of information are to be put into lc</w:t>
      </w:r>
      <w:r>
        <w:rPr>
          <w:position w:val="-4"/>
          <w:sz w:val="18"/>
        </w:rPr>
        <w:t>n</w:t>
      </w:r>
      <w:r>
        <w:t xml:space="preserve"> and which in sc</w:t>
      </w:r>
      <w:r>
        <w:rPr>
          <w:position w:val="-4"/>
          <w:sz w:val="18"/>
        </w:rPr>
        <w:t>n</w:t>
      </w:r>
      <w:r>
        <w:t xml:space="preserve"> is partly an empirical question pertaining to lexical semantics, partly a question depending on our intuitions about synonymy and related notions; I shall devote to an analysis and an account of such intuitions, and therefore to the problem of a precise characterization of lc</w:t>
      </w:r>
      <w:r>
        <w:rPr>
          <w:position w:val="-4"/>
          <w:sz w:val="18"/>
        </w:rPr>
        <w:t>n</w:t>
      </w:r>
      <w:r>
        <w:t xml:space="preserve"> and sc</w:t>
      </w:r>
      <w:r>
        <w:rPr>
          <w:position w:val="-4"/>
          <w:sz w:val="18"/>
        </w:rPr>
        <w:t>n</w:t>
      </w:r>
      <w:r>
        <w:t xml:space="preserve">, part of the next chapter. From the conceptual point of view the important thing is that </w:t>
      </w:r>
      <w:r>
        <w:rPr>
          <w:i/>
        </w:rPr>
        <w:t>some</w:t>
      </w:r>
      <w:r>
        <w:t xml:space="preserve"> divide between lexical and situational content is acknowledged</w:t>
      </w:r>
      <w:r>
        <w:rPr>
          <w:color w:val="000000"/>
        </w:rPr>
        <w:t>, in order to avoid Quine’s inextricability thesis and its holistic consequences.</w:t>
      </w:r>
    </w:p>
    <w:p w:rsidR="00CA0CA2" w:rsidRDefault="00CA0CA2">
      <w:r>
        <w:tab/>
        <w:t xml:space="preserve">I shall not deal with the problem of how information contained in the epistemic content is organized, represented, or accessed; I will simply assume that it is computationally tractable, as it happens in the case of information encoded into lexical entries through (systems of arrays of) </w:t>
      </w:r>
      <w:r>
        <w:rPr>
          <w:i/>
        </w:rPr>
        <w:t>features</w:t>
      </w:r>
      <w:r>
        <w:t xml:space="preserve">. But features are surely not the only computationally tractable way of codifying information; </w:t>
      </w:r>
      <w:r>
        <w:rPr>
          <w:lang w:val="en-GB"/>
        </w:rPr>
        <w:t>Marr’s 3-D model descriptions</w:t>
      </w:r>
      <w:r>
        <w:t xml:space="preserve"> are another example. </w:t>
      </w:r>
    </w:p>
    <w:p w:rsidR="00CA0CA2" w:rsidRDefault="00CA0CA2">
      <w:r>
        <w:tab/>
        <w:t xml:space="preserve">Let us consider new information. In Marr’s framework it is encoded into (i.e., explicitly represented in) the newly derived description; but if we take into consideration kinds of recognition different from the visual one, we cannot assume that in general relevant information is encoded directly into the activated term: it will simply be </w:t>
      </w:r>
      <w:r>
        <w:rPr>
          <w:i/>
        </w:rPr>
        <w:lastRenderedPageBreak/>
        <w:t>associated</w:t>
      </w:r>
      <w:r>
        <w:t xml:space="preserve"> to the activated term in some way or other.</w:t>
      </w:r>
      <w:r>
        <w:rPr>
          <w:rStyle w:val="Rimandonotaapidipagina"/>
        </w:rPr>
        <w:footnoteReference w:id="10"/>
      </w:r>
      <w:r>
        <w:t xml:space="preserve"> For example, consider a situation in which I hear someone speaking of my friend Paul, or in which a mathematician tells me “Consider the square root of 2”: also in such cases it is natural to assume that I am recognizing an entity, and therefore that a mental representation, or a term, is activated by my memory or by my imagery. Again, the associated information may be of very different kinds and formats; in our examples it may be the face of my friend Paul, or the linguistic description “the number he is speaking about”, for instance.</w:t>
      </w:r>
    </w:p>
    <w:p w:rsidR="00CA0CA2" w:rsidRDefault="00CA0CA2">
      <w:r>
        <w:tab/>
        <w:t>Consider at last the operation of matching. The name “matching“ is metaphoric, where the metaphor tries to suggest in some way what is common to a family of operations which may indeed be very different from one another, according to the format and nature of ‘matched’ information. For instance, there may be matching between a mental model stored in memory and a visual or an acoustic description, between the features of a lexical item and information associated to a term stored in memory. I shall not enter into these questions, which belong to the second of the three levels at which, according to Marr,</w:t>
      </w:r>
      <w:r>
        <w:rPr>
          <w:rStyle w:val="Rimandonotaapidipagina"/>
        </w:rPr>
        <w:footnoteReference w:id="11"/>
      </w:r>
      <w:r>
        <w:t xml:space="preserve"> any information-processing task must be understood; I shall be exclusively concerned with the first level, the level of the computational theory. From this point of view I shall postulate the existence, as an essential part of the computational device of human mind, of a single </w:t>
      </w:r>
      <w:r>
        <w:rPr>
          <w:i/>
        </w:rPr>
        <w:t xml:space="preserve">matching </w:t>
      </w:r>
      <w:r>
        <w:t xml:space="preserve">function </w:t>
      </w:r>
      <w:r>
        <w:rPr>
          <w:i/>
        </w:rPr>
        <w:t>match</w:t>
      </w:r>
      <w:r>
        <w:t xml:space="preserve"> taking as arguments pairs &lt;k,t&gt; - where k is a stock of information and t is a term of </w:t>
      </w:r>
      <w:r>
        <w:rPr>
          <w:b/>
        </w:rPr>
        <w:t>IRS</w:t>
      </w:r>
      <w:r>
        <w:t xml:space="preserve"> -, and whose value is 1 if there is matching, in the appropriate sense, between k and information associated to t, 0 otherwise.</w:t>
      </w:r>
    </w:p>
    <w:p w:rsidR="00CA0CA2" w:rsidRDefault="00CA0CA2"/>
    <w:p w:rsidR="00CA0CA2" w:rsidRDefault="00CA0CA2">
      <w:pPr>
        <w:pStyle w:val="ParagrafoParagrafi"/>
        <w:spacing w:line="240" w:lineRule="auto"/>
        <w:rPr>
          <w:lang w:val="en-GB"/>
        </w:rPr>
      </w:pPr>
      <w:r>
        <w:rPr>
          <w:lang w:val="en-GB"/>
        </w:rPr>
        <w:t>2.3. Atomic Cognitive States and the denotation of names.</w:t>
      </w:r>
    </w:p>
    <w:p w:rsidR="00CA0CA2" w:rsidRDefault="00CA0CA2">
      <w:pPr>
        <w:rPr>
          <w:lang w:val="en-GB"/>
        </w:rPr>
      </w:pPr>
    </w:p>
    <w:p w:rsidR="00CA0CA2" w:rsidRDefault="00CA0CA2">
      <w:r>
        <w:t>The preceding discussion suggests the following first approximation to a definition of the notion of cognitive state:</w:t>
      </w:r>
    </w:p>
    <w:p w:rsidR="00CA0CA2" w:rsidRDefault="00CA0CA2"/>
    <w:p w:rsidR="00CA0CA2" w:rsidRDefault="00CA0CA2">
      <w:pPr>
        <w:pStyle w:val="Titolo2"/>
        <w:spacing w:before="0"/>
        <w:rPr>
          <w:rFonts w:ascii="Courier" w:hAnsi="Courier"/>
        </w:rPr>
      </w:pPr>
      <w:r>
        <w:rPr>
          <w:rFonts w:ascii="Courier" w:hAnsi="Courier"/>
        </w:rPr>
        <w:t>Definition 1*.</w:t>
      </w:r>
    </w:p>
    <w:p w:rsidR="00CA0CA2" w:rsidRDefault="00CA0CA2">
      <w:pPr>
        <w:pStyle w:val="Paragraforiferimenti2"/>
        <w:spacing w:line="240" w:lineRule="auto"/>
      </w:pPr>
      <w:r>
        <w:tab/>
        <w:t xml:space="preserve">An </w:t>
      </w:r>
      <w:r w:rsidRPr="009F4094">
        <w:rPr>
          <w:i/>
        </w:rPr>
        <w:t>atomic</w:t>
      </w:r>
      <w:r>
        <w:t xml:space="preserve"> </w:t>
      </w:r>
      <w:r>
        <w:rPr>
          <w:i/>
        </w:rPr>
        <w:t>cognitive state</w:t>
      </w:r>
      <w:r>
        <w:t xml:space="preserve"> is a quintuple</w:t>
      </w:r>
      <w:r>
        <w:rPr>
          <w:lang w:eastAsia="ko-KR"/>
        </w:rPr>
        <w:t xml:space="preserve"> </w:t>
      </w:r>
      <w:r>
        <w:rPr>
          <w:lang w:eastAsia="ko-KR"/>
        </w:rPr>
        <w:sym w:font="Symbol" w:char="F073"/>
      </w:r>
      <w:r>
        <w:t> = &lt;i,</w:t>
      </w:r>
      <w:r>
        <w:rPr>
          <w:i/>
        </w:rPr>
        <w:t>ec</w:t>
      </w:r>
      <w:r>
        <w:t>,at,</w:t>
      </w:r>
      <w:r>
        <w:rPr>
          <w:i/>
        </w:rPr>
        <w:t>class</w:t>
      </w:r>
      <w:r>
        <w:t>,</w:t>
      </w:r>
      <w:r>
        <w:rPr>
          <w:i/>
        </w:rPr>
        <w:t>inf</w:t>
      </w:r>
      <w:r>
        <w:t xml:space="preserve">&gt;, where i is a time, </w:t>
      </w:r>
      <w:r>
        <w:rPr>
          <w:i/>
        </w:rPr>
        <w:t>ec</w:t>
      </w:r>
      <w:r>
        <w:t xml:space="preserve"> is a function associating to every name n an </w:t>
      </w:r>
      <w:r>
        <w:rPr>
          <w:i/>
        </w:rPr>
        <w:t>epistemic content</w:t>
      </w:r>
      <w:r>
        <w:t xml:space="preserve"> </w:t>
      </w:r>
      <w:r>
        <w:rPr>
          <w:i/>
        </w:rPr>
        <w:t>ec</w:t>
      </w:r>
      <w:r>
        <w:rPr>
          <w:position w:val="-4"/>
          <w:sz w:val="18"/>
        </w:rPr>
        <w:t>n</w:t>
      </w:r>
      <w:r>
        <w:t xml:space="preserve"> (subject to the restrictions stated above); </w:t>
      </w:r>
      <w:r>
        <w:lastRenderedPageBreak/>
        <w:t xml:space="preserve">at is a term of </w:t>
      </w:r>
      <w:r>
        <w:rPr>
          <w:b/>
        </w:rPr>
        <w:t>IRS</w:t>
      </w:r>
      <w:r>
        <w:t xml:space="preserve"> </w:t>
      </w:r>
      <w:r>
        <w:rPr>
          <w:i/>
        </w:rPr>
        <w:t>activated</w:t>
      </w:r>
      <w:r>
        <w:t xml:space="preserve"> at time i; </w:t>
      </w:r>
      <w:r>
        <w:rPr>
          <w:i/>
        </w:rPr>
        <w:t>class</w:t>
      </w:r>
      <w:r>
        <w:t xml:space="preserve"> is a function associating to every term t of </w:t>
      </w:r>
      <w:r>
        <w:rPr>
          <w:b/>
        </w:rPr>
        <w:t>IRS</w:t>
      </w:r>
      <w:r>
        <w:t xml:space="preserve"> a </w:t>
      </w:r>
      <w:r>
        <w:rPr>
          <w:i/>
        </w:rPr>
        <w:t>classification function</w:t>
      </w:r>
      <w:r>
        <w:t xml:space="preserve"> </w:t>
      </w:r>
      <w:r>
        <w:rPr>
          <w:i/>
        </w:rPr>
        <w:t>class</w:t>
      </w:r>
      <w:r>
        <w:rPr>
          <w:i/>
          <w:position w:val="-4"/>
          <w:sz w:val="18"/>
        </w:rPr>
        <w:t>t</w:t>
      </w:r>
      <w:r>
        <w:t xml:space="preserve">; and </w:t>
      </w:r>
      <w:r>
        <w:rPr>
          <w:i/>
        </w:rPr>
        <w:t>inf</w:t>
      </w:r>
      <w:r>
        <w:t xml:space="preserve"> is a function associating to every term t of </w:t>
      </w:r>
      <w:r>
        <w:rPr>
          <w:b/>
        </w:rPr>
        <w:t>IRS</w:t>
      </w:r>
      <w:r>
        <w:t xml:space="preserve"> a certain amount of </w:t>
      </w:r>
      <w:r>
        <w:rPr>
          <w:i/>
        </w:rPr>
        <w:t>information</w:t>
      </w:r>
      <w:r>
        <w:t xml:space="preserve"> inf</w:t>
      </w:r>
      <w:r>
        <w:rPr>
          <w:position w:val="-4"/>
          <w:sz w:val="18"/>
        </w:rPr>
        <w:t>t</w:t>
      </w:r>
      <w:r>
        <w:t xml:space="preserve">. </w:t>
      </w:r>
    </w:p>
    <w:p w:rsidR="00CA0CA2" w:rsidRDefault="00CA0CA2"/>
    <w:p w:rsidR="00CA0CA2" w:rsidRDefault="00CA0CA2">
      <w:r>
        <w:t xml:space="preserve">If a cognitive state </w:t>
      </w:r>
      <w:r>
        <w:rPr>
          <w:lang w:eastAsia="ko-KR"/>
        </w:rPr>
        <w:sym w:font="Symbol" w:char="F073"/>
      </w:r>
      <w:r>
        <w:t> = &lt;i,</w:t>
      </w:r>
      <w:r>
        <w:rPr>
          <w:i/>
        </w:rPr>
        <w:t>ec</w:t>
      </w:r>
      <w:r>
        <w:t>,at,</w:t>
      </w:r>
      <w:r>
        <w:rPr>
          <w:i/>
        </w:rPr>
        <w:t>class</w:t>
      </w:r>
      <w:r>
        <w:t>,</w:t>
      </w:r>
      <w:r>
        <w:rPr>
          <w:i/>
        </w:rPr>
        <w:t>inf</w:t>
      </w:r>
      <w:r>
        <w:t>&gt; is specified, then for every name n the following question has a definite computational meaning: “Does ec</w:t>
      </w:r>
      <w:r>
        <w:rPr>
          <w:position w:val="-4"/>
          <w:sz w:val="18"/>
        </w:rPr>
        <w:t>n</w:t>
      </w:r>
      <w:r>
        <w:t xml:space="preserve"> authorize an idealized subject to use n to refer to the entity given by at, in presence of inf</w:t>
      </w:r>
      <w:r>
        <w:rPr>
          <w:position w:val="-4"/>
          <w:sz w:val="18"/>
        </w:rPr>
        <w:t>at</w:t>
      </w:r>
      <w:r>
        <w:t>?”. It has a definite computational meaning in the sense that the answer does not depend on any other hidden feature of the context; it exclusively depends on the following two questions:</w:t>
      </w:r>
    </w:p>
    <w:p w:rsidR="00CA0CA2" w:rsidRDefault="00CA0CA2"/>
    <w:p w:rsidR="00CA0CA2" w:rsidRDefault="00CA0CA2">
      <w:r>
        <w:t>(2)</w:t>
      </w:r>
      <w:r>
        <w:tab/>
      </w:r>
      <w:r>
        <w:rPr>
          <w:i/>
        </w:rPr>
        <w:t>The Matching question for the name n</w:t>
      </w:r>
      <w:r>
        <w:t>:</w:t>
      </w:r>
    </w:p>
    <w:p w:rsidR="00CA0CA2" w:rsidRDefault="00CA0CA2">
      <w:pPr>
        <w:pStyle w:val="Paragraforiferimenti2"/>
        <w:spacing w:line="240" w:lineRule="auto"/>
      </w:pPr>
      <w:r>
        <w:tab/>
        <w:t xml:space="preserve">Does </w:t>
      </w:r>
      <w:r>
        <w:rPr>
          <w:i/>
        </w:rPr>
        <w:t>match</w:t>
      </w:r>
      <w:r>
        <w:t>(</w:t>
      </w:r>
      <w:r>
        <w:rPr>
          <w:i/>
        </w:rPr>
        <w:t>ec</w:t>
      </w:r>
      <w:r>
        <w:rPr>
          <w:position w:val="-4"/>
          <w:sz w:val="18"/>
        </w:rPr>
        <w:t>n</w:t>
      </w:r>
      <w:r>
        <w:t>,</w:t>
      </w:r>
      <w:r>
        <w:rPr>
          <w:color w:val="000000"/>
        </w:rPr>
        <w:t xml:space="preserve"> inf</w:t>
      </w:r>
      <w:r>
        <w:rPr>
          <w:color w:val="000000"/>
          <w:position w:val="-4"/>
          <w:sz w:val="18"/>
        </w:rPr>
        <w:t>at</w:t>
      </w:r>
      <w:r>
        <w:t>)=1? I.e., is there an appropriate</w:t>
      </w:r>
      <w:r>
        <w:rPr>
          <w:color w:val="000000"/>
        </w:rPr>
        <w:t xml:space="preserve"> matching between ec</w:t>
      </w:r>
      <w:r>
        <w:rPr>
          <w:color w:val="000000"/>
          <w:position w:val="-4"/>
          <w:sz w:val="18"/>
        </w:rPr>
        <w:t>n</w:t>
      </w:r>
      <w:r>
        <w:rPr>
          <w:color w:val="000000"/>
        </w:rPr>
        <w:t xml:space="preserve"> and inf</w:t>
      </w:r>
      <w:r>
        <w:rPr>
          <w:color w:val="000000"/>
          <w:position w:val="-4"/>
          <w:sz w:val="18"/>
        </w:rPr>
        <w:t>at</w:t>
      </w:r>
      <w:r>
        <w:rPr>
          <w:color w:val="000000"/>
        </w:rPr>
        <w:t>?</w:t>
      </w:r>
    </w:p>
    <w:p w:rsidR="00CA0CA2" w:rsidRDefault="00CA0CA2">
      <w:pPr>
        <w:pStyle w:val="Pidipagina"/>
        <w:tabs>
          <w:tab w:val="clear" w:pos="4819"/>
          <w:tab w:val="clear" w:pos="9071"/>
        </w:tabs>
      </w:pPr>
    </w:p>
    <w:p w:rsidR="00CA0CA2" w:rsidRDefault="00CA0CA2">
      <w:pPr>
        <w:pStyle w:val="Paragraforiferimenti2"/>
        <w:spacing w:line="240" w:lineRule="auto"/>
      </w:pPr>
      <w:r>
        <w:t>(3)</w:t>
      </w:r>
      <w:r>
        <w:tab/>
      </w:r>
      <w:r>
        <w:rPr>
          <w:i/>
        </w:rPr>
        <w:t>The Uniqueness question for the name n:</w:t>
      </w:r>
    </w:p>
    <w:p w:rsidR="00CA0CA2" w:rsidRDefault="00CA0CA2">
      <w:pPr>
        <w:pStyle w:val="Paragraforiferimenti2"/>
        <w:spacing w:line="240" w:lineRule="auto"/>
      </w:pPr>
      <w:r>
        <w:tab/>
        <w:t xml:space="preserve">For every term t’ such that </w:t>
      </w:r>
      <w:r>
        <w:rPr>
          <w:i/>
        </w:rPr>
        <w:t>match</w:t>
      </w:r>
      <w:r>
        <w:t>(</w:t>
      </w:r>
      <w:r>
        <w:rPr>
          <w:i/>
        </w:rPr>
        <w:t>ec</w:t>
      </w:r>
      <w:r>
        <w:rPr>
          <w:i/>
          <w:position w:val="-4"/>
          <w:sz w:val="18"/>
        </w:rPr>
        <w:t>n</w:t>
      </w:r>
      <w:r>
        <w:t>,</w:t>
      </w:r>
      <w:r>
        <w:rPr>
          <w:color w:val="000000"/>
        </w:rPr>
        <w:t>inf</w:t>
      </w:r>
      <w:r>
        <w:rPr>
          <w:color w:val="000000"/>
          <w:position w:val="-4"/>
          <w:sz w:val="18"/>
        </w:rPr>
        <w:t>t’</w:t>
      </w:r>
      <w:r>
        <w:rPr>
          <w:lang w:eastAsia="ko-KR"/>
        </w:rPr>
        <w:t>)=1</w:t>
      </w:r>
      <w:r>
        <w:t>, is /t’/=/at/?</w:t>
      </w:r>
    </w:p>
    <w:p w:rsidR="00CA0CA2" w:rsidRDefault="00CA0CA2"/>
    <w:p w:rsidR="00CA0CA2" w:rsidRDefault="00CA0CA2">
      <w:r>
        <w:t xml:space="preserve">If the answer to both questions are affirmative, in the cognitive state </w:t>
      </w:r>
      <w:r>
        <w:rPr>
          <w:lang w:eastAsia="ko-KR"/>
        </w:rPr>
        <w:sym w:font="Symbol" w:char="F073"/>
      </w:r>
      <w:r>
        <w:t xml:space="preserve"> one is authorized to use n to refer to the entity given by at, otherwise one is not. We can therefore give the following definition:</w:t>
      </w:r>
    </w:p>
    <w:p w:rsidR="00CA0CA2" w:rsidRDefault="00CA0CA2"/>
    <w:p w:rsidR="00CA0CA2" w:rsidRDefault="00CA0CA2">
      <w:pPr>
        <w:rPr>
          <w:b/>
        </w:rPr>
      </w:pPr>
      <w:r>
        <w:rPr>
          <w:b/>
        </w:rPr>
        <w:t>Definition 2.</w:t>
      </w:r>
    </w:p>
    <w:p w:rsidR="00CA0CA2" w:rsidRDefault="00CA0CA2">
      <w:pPr>
        <w:pStyle w:val="Paragraforiferimenti2"/>
        <w:spacing w:line="240" w:lineRule="auto"/>
      </w:pPr>
      <w:r>
        <w:tab/>
        <w:t xml:space="preserve">A </w:t>
      </w:r>
      <w:r>
        <w:rPr>
          <w:i/>
        </w:rPr>
        <w:t xml:space="preserve">cognitive authorization to use n to refer to the entity given by </w:t>
      </w:r>
      <w:r>
        <w:t xml:space="preserve">at is an atomic cognitive state </w:t>
      </w:r>
      <w:r>
        <w:rPr>
          <w:lang w:eastAsia="ko-KR"/>
        </w:rPr>
        <w:sym w:font="Symbol" w:char="F073"/>
      </w:r>
      <w:r>
        <w:t> = &lt;i,</w:t>
      </w:r>
      <w:r>
        <w:rPr>
          <w:i/>
        </w:rPr>
        <w:t>ec</w:t>
      </w:r>
      <w:r>
        <w:t>,at,</w:t>
      </w:r>
      <w:r>
        <w:rPr>
          <w:i/>
        </w:rPr>
        <w:t>class</w:t>
      </w:r>
      <w:r>
        <w:t>,</w:t>
      </w:r>
      <w:r>
        <w:rPr>
          <w:i/>
        </w:rPr>
        <w:t>inf</w:t>
      </w:r>
      <w:r>
        <w:t>&gt;  such that both the answer to the Matching Question and the answer to the Uniqueness Question is YES.</w:t>
      </w:r>
    </w:p>
    <w:p w:rsidR="00CA0CA2" w:rsidRDefault="00CA0CA2">
      <w:pPr>
        <w:pStyle w:val="Paragraforiferimenti2"/>
        <w:spacing w:line="240" w:lineRule="auto"/>
      </w:pPr>
    </w:p>
    <w:p w:rsidR="00CA0CA2" w:rsidRDefault="00CA0CA2">
      <w:r>
        <w:t xml:space="preserve">Let me explain the necessity of the uniqueness condition by means of an example. Suppose that a subject s associates to the name “Chomsky” the epistemic content </w:t>
      </w:r>
      <w:r>
        <w:rPr>
          <w:caps/>
        </w:rPr>
        <w:t>Chomsky is a linguist</w:t>
      </w:r>
      <w:r>
        <w:t xml:space="preserve"> and </w:t>
      </w:r>
      <w:r>
        <w:rPr>
          <w:caps/>
        </w:rPr>
        <w:t>Chomsky teaches at M.I.T.</w:t>
      </w:r>
      <w:r>
        <w:t xml:space="preserve">, and imagine that on a certain occasion someone tells him something about </w:t>
      </w:r>
      <w:r>
        <w:rPr>
          <w:i/>
        </w:rPr>
        <w:t>two</w:t>
      </w:r>
      <w:r>
        <w:t xml:space="preserve"> distinct linguists t</w:t>
      </w:r>
      <w:r>
        <w:rPr>
          <w:position w:val="-4"/>
          <w:sz w:val="18"/>
        </w:rPr>
        <w:t>1</w:t>
      </w:r>
      <w:r>
        <w:t xml:space="preserve"> and t</w:t>
      </w:r>
      <w:r>
        <w:rPr>
          <w:position w:val="-4"/>
          <w:sz w:val="18"/>
        </w:rPr>
        <w:t>2</w:t>
      </w:r>
      <w:r>
        <w:t xml:space="preserve"> who teach at </w:t>
      </w:r>
      <w:r>
        <w:rPr>
          <w:caps/>
        </w:rPr>
        <w:t>M.I.T.</w:t>
      </w:r>
      <w:r>
        <w:t>. Intuitively s is not authorized to use “Chomsky” to refer to both t</w:t>
      </w:r>
      <w:r>
        <w:rPr>
          <w:position w:val="-4"/>
          <w:sz w:val="18"/>
        </w:rPr>
        <w:t>1</w:t>
      </w:r>
      <w:r>
        <w:t xml:space="preserve"> and t</w:t>
      </w:r>
      <w:r>
        <w:rPr>
          <w:position w:val="-4"/>
          <w:sz w:val="18"/>
        </w:rPr>
        <w:t>2</w:t>
      </w:r>
      <w:r>
        <w:t xml:space="preserve">, or to refer to whichever of them; the reason is plausibly that there is a general principle (tacitly known to every subject) according to which with a proper name one cannot refer to more than one object in a given </w:t>
      </w:r>
      <w:r>
        <w:lastRenderedPageBreak/>
        <w:t xml:space="preserve">context. According to the present approach this situation can be analysed in the following way. The cognitive state </w:t>
      </w:r>
      <w:r>
        <w:rPr>
          <w:lang w:eastAsia="ko-KR"/>
        </w:rPr>
        <w:sym w:font="Symbol" w:char="F073"/>
      </w:r>
      <w:r>
        <w:t xml:space="preserve"> modelling the situation is defined by choosing one of the two terms t</w:t>
      </w:r>
      <w:r>
        <w:rPr>
          <w:position w:val="-4"/>
          <w:sz w:val="18"/>
        </w:rPr>
        <w:t>1</w:t>
      </w:r>
      <w:r>
        <w:t xml:space="preserve"> and t</w:t>
      </w:r>
      <w:r>
        <w:rPr>
          <w:position w:val="-4"/>
          <w:sz w:val="18"/>
        </w:rPr>
        <w:t>2</w:t>
      </w:r>
      <w:r>
        <w:t xml:space="preserve"> as activated; for definiteness, let us say that at is t</w:t>
      </w:r>
      <w:r>
        <w:rPr>
          <w:position w:val="-4"/>
          <w:sz w:val="18"/>
        </w:rPr>
        <w:t>1</w:t>
      </w:r>
      <w:r>
        <w:t xml:space="preserve">. The answer to the matching question is </w:t>
      </w:r>
      <w:r>
        <w:rPr>
          <w:i/>
        </w:rPr>
        <w:t>Yes</w:t>
      </w:r>
      <w:r>
        <w:t>, since both t</w:t>
      </w:r>
      <w:r>
        <w:rPr>
          <w:position w:val="-4"/>
          <w:sz w:val="18"/>
        </w:rPr>
        <w:t>1</w:t>
      </w:r>
      <w:r>
        <w:t xml:space="preserve"> matches ec</w:t>
      </w:r>
      <w:r>
        <w:rPr>
          <w:position w:val="-4"/>
          <w:sz w:val="18"/>
        </w:rPr>
        <w:t>CHOMSKY</w:t>
      </w:r>
      <w:r>
        <w:t xml:space="preserve">; but the answer to the uniqueness question is </w:t>
      </w:r>
      <w:r>
        <w:rPr>
          <w:i/>
        </w:rPr>
        <w:t>No</w:t>
      </w:r>
      <w:r>
        <w:t>, since there is a term, t</w:t>
      </w:r>
      <w:r>
        <w:rPr>
          <w:position w:val="-4"/>
          <w:sz w:val="18"/>
        </w:rPr>
        <w:t>2</w:t>
      </w:r>
      <w:r>
        <w:t xml:space="preserve">, such that </w:t>
      </w:r>
      <w:r>
        <w:rPr>
          <w:i/>
        </w:rPr>
        <w:t>match</w:t>
      </w:r>
      <w:r>
        <w:t>(</w:t>
      </w:r>
      <w:r>
        <w:rPr>
          <w:i/>
        </w:rPr>
        <w:t>ec</w:t>
      </w:r>
      <w:r>
        <w:rPr>
          <w:i/>
          <w:position w:val="-4"/>
          <w:sz w:val="18"/>
        </w:rPr>
        <w:t>CHOMSKY</w:t>
      </w:r>
      <w:r>
        <w:t>,</w:t>
      </w:r>
      <w:r>
        <w:rPr>
          <w:color w:val="000000"/>
        </w:rPr>
        <w:t>inf</w:t>
      </w:r>
      <w:r>
        <w:rPr>
          <w:color w:val="000000"/>
          <w:position w:val="-4"/>
          <w:sz w:val="18"/>
        </w:rPr>
        <w:t>t2</w:t>
      </w:r>
      <w:r>
        <w:rPr>
          <w:lang w:eastAsia="ko-KR"/>
        </w:rPr>
        <w:t>)=1</w:t>
      </w:r>
      <w:r>
        <w:t>, and /t</w:t>
      </w:r>
      <w:r>
        <w:rPr>
          <w:position w:val="-4"/>
          <w:sz w:val="18"/>
        </w:rPr>
        <w:t>1</w:t>
      </w:r>
      <w:r>
        <w:t>/</w:t>
      </w:r>
      <w:r>
        <w:sym w:font="Symbol" w:char="F0B9"/>
      </w:r>
      <w:r>
        <w:t>/t</w:t>
      </w:r>
      <w:r>
        <w:rPr>
          <w:position w:val="-4"/>
          <w:sz w:val="18"/>
        </w:rPr>
        <w:t>2</w:t>
      </w:r>
      <w:r>
        <w:t xml:space="preserve">/; therefore </w:t>
      </w:r>
      <w:r>
        <w:rPr>
          <w:lang w:eastAsia="ko-KR"/>
        </w:rPr>
        <w:sym w:font="Symbol" w:char="F073"/>
      </w:r>
      <w:r>
        <w:t xml:space="preserve"> is not an authorization to use “Chomsky” to refer to the object given by at.</w:t>
      </w:r>
    </w:p>
    <w:p w:rsidR="00CA0CA2" w:rsidRDefault="00CA0CA2">
      <w:r>
        <w:tab/>
        <w:t xml:space="preserve">Given a cognitive state </w:t>
      </w:r>
      <w:r>
        <w:rPr>
          <w:lang w:eastAsia="ko-KR"/>
        </w:rPr>
        <w:sym w:font="Symbol" w:char="F073"/>
      </w:r>
      <w:r>
        <w:t> = &lt;i,</w:t>
      </w:r>
      <w:r>
        <w:rPr>
          <w:i/>
        </w:rPr>
        <w:t>ec</w:t>
      </w:r>
      <w:r>
        <w:t>,at,</w:t>
      </w:r>
      <w:r>
        <w:rPr>
          <w:i/>
        </w:rPr>
        <w:t>class</w:t>
      </w:r>
      <w:r>
        <w:t>,</w:t>
      </w:r>
      <w:r>
        <w:rPr>
          <w:i/>
        </w:rPr>
        <w:t>inf</w:t>
      </w:r>
      <w:r>
        <w:t>&gt;, for every name n the following relation EQ</w:t>
      </w:r>
      <w:r>
        <w:rPr>
          <w:position w:val="-4"/>
          <w:sz w:val="18"/>
        </w:rPr>
        <w:t>n</w:t>
      </w:r>
      <w:r>
        <w:t xml:space="preserve"> can be defined on the set of terms of </w:t>
      </w:r>
      <w:r>
        <w:rPr>
          <w:b/>
          <w:lang w:eastAsia="ko-KR"/>
        </w:rPr>
        <w:t>IRS</w:t>
      </w:r>
      <w:r>
        <w:t>:</w:t>
      </w:r>
    </w:p>
    <w:p w:rsidR="00CA0CA2" w:rsidRDefault="00CA0CA2"/>
    <w:p w:rsidR="00CA0CA2" w:rsidRDefault="00CA0CA2">
      <w:pPr>
        <w:rPr>
          <w:b/>
        </w:rPr>
      </w:pPr>
      <w:r>
        <w:rPr>
          <w:b/>
        </w:rPr>
        <w:t>Definition 3.</w:t>
      </w:r>
    </w:p>
    <w:p w:rsidR="00CA0CA2" w:rsidRDefault="00CA0CA2">
      <w:pPr>
        <w:pStyle w:val="Paragraforiferimenti2"/>
        <w:spacing w:line="240" w:lineRule="auto"/>
      </w:pPr>
      <w:r>
        <w:tab/>
        <w:t>tEQ</w:t>
      </w:r>
      <w:r>
        <w:rPr>
          <w:position w:val="-4"/>
          <w:sz w:val="18"/>
        </w:rPr>
        <w:t>n</w:t>
      </w:r>
      <w:r>
        <w:t>t’=</w:t>
      </w:r>
      <w:r>
        <w:rPr>
          <w:position w:val="-4"/>
          <w:sz w:val="18"/>
        </w:rPr>
        <w:t>def</w:t>
      </w:r>
      <w:r>
        <w:rPr>
          <w:i/>
        </w:rPr>
        <w:t xml:space="preserve"> match</w:t>
      </w:r>
      <w:r>
        <w:rPr>
          <w:lang w:eastAsia="ko-KR"/>
        </w:rPr>
        <w:t xml:space="preserve"> (</w:t>
      </w:r>
      <w:r>
        <w:rPr>
          <w:i/>
        </w:rPr>
        <w:t>ec</w:t>
      </w:r>
      <w:r>
        <w:rPr>
          <w:position w:val="-4"/>
          <w:sz w:val="18"/>
        </w:rPr>
        <w:t>n</w:t>
      </w:r>
      <w:r>
        <w:t>,</w:t>
      </w:r>
      <w:r>
        <w:rPr>
          <w:color w:val="000000"/>
        </w:rPr>
        <w:t xml:space="preserve"> inf</w:t>
      </w:r>
      <w:r>
        <w:rPr>
          <w:color w:val="000000"/>
          <w:position w:val="-4"/>
          <w:sz w:val="18"/>
        </w:rPr>
        <w:t>t</w:t>
      </w:r>
      <w:r>
        <w:rPr>
          <w:lang w:eastAsia="ko-KR"/>
        </w:rPr>
        <w:t xml:space="preserve">)=1 iff </w:t>
      </w:r>
      <w:r>
        <w:rPr>
          <w:i/>
        </w:rPr>
        <w:t>match</w:t>
      </w:r>
      <w:r>
        <w:rPr>
          <w:lang w:eastAsia="ko-KR"/>
        </w:rPr>
        <w:t xml:space="preserve"> (</w:t>
      </w:r>
      <w:r>
        <w:rPr>
          <w:i/>
        </w:rPr>
        <w:t>ec</w:t>
      </w:r>
      <w:r>
        <w:rPr>
          <w:position w:val="-4"/>
          <w:sz w:val="18"/>
        </w:rPr>
        <w:t>n</w:t>
      </w:r>
      <w:r>
        <w:t>,</w:t>
      </w:r>
      <w:r>
        <w:rPr>
          <w:color w:val="000000"/>
        </w:rPr>
        <w:t xml:space="preserve"> inf</w:t>
      </w:r>
      <w:r>
        <w:rPr>
          <w:color w:val="000000"/>
          <w:position w:val="-4"/>
          <w:sz w:val="18"/>
        </w:rPr>
        <w:t>t’</w:t>
      </w:r>
      <w:r>
        <w:rPr>
          <w:lang w:eastAsia="ko-KR"/>
        </w:rPr>
        <w:t xml:space="preserve">)=1. </w:t>
      </w:r>
    </w:p>
    <w:p w:rsidR="00CA0CA2" w:rsidRDefault="00CA0CA2">
      <w:pPr>
        <w:pStyle w:val="Paragraforiferimenti2"/>
        <w:spacing w:line="240" w:lineRule="auto"/>
      </w:pPr>
    </w:p>
    <w:p w:rsidR="00CA0CA2" w:rsidRDefault="00CA0CA2">
      <w:r>
        <w:t>Obviously EQ</w:t>
      </w:r>
      <w:r>
        <w:rPr>
          <w:position w:val="-4"/>
          <w:sz w:val="18"/>
        </w:rPr>
        <w:t>n</w:t>
      </w:r>
      <w:r>
        <w:t xml:space="preserve"> is an equivalence relation, so it induces a partition on the set of terms of</w:t>
      </w:r>
      <w:r>
        <w:rPr>
          <w:b/>
          <w:lang w:eastAsia="ko-KR"/>
        </w:rPr>
        <w:t xml:space="preserve"> IRS</w:t>
      </w:r>
      <w:r>
        <w:t>.</w:t>
      </w:r>
      <w:r>
        <w:rPr>
          <w:rStyle w:val="Rimandonotaapidipagina"/>
        </w:rPr>
        <w:footnoteReference w:id="12"/>
      </w:r>
      <w:r>
        <w:t xml:space="preserve"> I will denote by “/t/</w:t>
      </w:r>
      <w:r>
        <w:rPr>
          <w:position w:val="-4"/>
          <w:sz w:val="18"/>
          <w:lang w:eastAsia="ko-KR"/>
        </w:rPr>
        <w:sym w:font="Symbol" w:char="F073"/>
      </w:r>
      <w:r>
        <w:rPr>
          <w:position w:val="-4"/>
          <w:sz w:val="18"/>
        </w:rPr>
        <w:t>,n</w:t>
      </w:r>
      <w:r>
        <w:t>” the equivalence class of the term t; the notation is motivated by the fact that /t/</w:t>
      </w:r>
      <w:r>
        <w:rPr>
          <w:position w:val="-4"/>
          <w:sz w:val="18"/>
          <w:lang w:eastAsia="ko-KR"/>
        </w:rPr>
        <w:sym w:font="Symbol" w:char="F073"/>
      </w:r>
      <w:r>
        <w:rPr>
          <w:position w:val="-4"/>
          <w:sz w:val="18"/>
        </w:rPr>
        <w:t>,n</w:t>
      </w:r>
      <w:r>
        <w:t xml:space="preserve"> can be seen as a sort of </w:t>
      </w:r>
      <w:r>
        <w:rPr>
          <w:i/>
        </w:rPr>
        <w:t>linguistic updating</w:t>
      </w:r>
      <w:r>
        <w:t xml:space="preserve"> of /t/, the set associated to the classification criterion </w:t>
      </w:r>
      <w:r>
        <w:rPr>
          <w:i/>
        </w:rPr>
        <w:t>class</w:t>
      </w:r>
      <w:r>
        <w:rPr>
          <w:i/>
          <w:position w:val="-4"/>
          <w:sz w:val="18"/>
        </w:rPr>
        <w:t>t</w:t>
      </w:r>
      <w:r>
        <w:t>. For example, suppose I see a person in front of me, that someone informs me that that person is John, and that I precedingly associated to the name “John” the epistemic content MARY’S BROTHER; in this cognitive state at, the activated term, is the visual description of a man, /at/ is a certain class of representations coming from perception and memory, and there is a class /t’/ of terms which match the epistemic content MARY’S BROTHER; through the piece of information that /at/ is John I learn that all the terms belonging to /at/ match the epistemic content MARY’S BROTHER and therefore stand to all the terms belonging to /t’/ in the relation EQ</w:t>
      </w:r>
      <w:r>
        <w:rPr>
          <w:position w:val="-4"/>
          <w:sz w:val="18"/>
        </w:rPr>
        <w:t>John</w:t>
      </w:r>
      <w:r>
        <w:t>; hence my computational apparatus performs an updating of /at/ and /t’/ consisting in a ‘fusion’ of the two classes; intuitively, two formerly distinct objects are fused into one in the new cognitive state.</w:t>
      </w:r>
    </w:p>
    <w:p w:rsidR="00CA0CA2" w:rsidRDefault="00CA0CA2">
      <w:r>
        <w:lastRenderedPageBreak/>
        <w:tab/>
        <w:t xml:space="preserve">When </w:t>
      </w:r>
      <w:r>
        <w:rPr>
          <w:lang w:eastAsia="ko-KR"/>
        </w:rPr>
        <w:sym w:font="Symbol" w:char="F073"/>
      </w:r>
      <w:r>
        <w:t> = &lt;i,</w:t>
      </w:r>
      <w:r>
        <w:rPr>
          <w:i/>
        </w:rPr>
        <w:t>ec</w:t>
      </w:r>
      <w:r>
        <w:t>,at,</w:t>
      </w:r>
      <w:r>
        <w:rPr>
          <w:i/>
        </w:rPr>
        <w:t>class</w:t>
      </w:r>
      <w:r>
        <w:t>,</w:t>
      </w:r>
      <w:r>
        <w:rPr>
          <w:i/>
        </w:rPr>
        <w:t>inf</w:t>
      </w:r>
      <w:r>
        <w:t>&gt; is a cognitive authorization to use n to refer to the entity given by</w:t>
      </w:r>
      <w:r>
        <w:rPr>
          <w:i/>
        </w:rPr>
        <w:t xml:space="preserve"> </w:t>
      </w:r>
      <w:r>
        <w:t xml:space="preserve">at, an idealized subject s in </w:t>
      </w:r>
      <w:r>
        <w:rPr>
          <w:lang w:eastAsia="ko-KR"/>
        </w:rPr>
        <w:sym w:font="Symbol" w:char="F073"/>
      </w:r>
      <w:r>
        <w:t xml:space="preserve"> is intuitively authorized to use n to refer to /at/</w:t>
      </w:r>
      <w:r>
        <w:rPr>
          <w:position w:val="-4"/>
          <w:sz w:val="18"/>
          <w:lang w:eastAsia="ko-KR"/>
        </w:rPr>
        <w:sym w:font="Symbol" w:char="F073"/>
      </w:r>
      <w:r>
        <w:rPr>
          <w:position w:val="-4"/>
          <w:sz w:val="18"/>
        </w:rPr>
        <w:t>,n</w:t>
      </w:r>
      <w:r>
        <w:t>; so it is natural to identify /at/</w:t>
      </w:r>
      <w:r>
        <w:rPr>
          <w:position w:val="-4"/>
          <w:sz w:val="18"/>
          <w:lang w:eastAsia="ko-KR"/>
        </w:rPr>
        <w:sym w:font="Symbol" w:char="F073"/>
      </w:r>
      <w:r>
        <w:rPr>
          <w:position w:val="-4"/>
          <w:sz w:val="18"/>
        </w:rPr>
        <w:t>,n</w:t>
      </w:r>
      <w:r>
        <w:t xml:space="preserve"> with </w:t>
      </w:r>
      <w:r>
        <w:rPr>
          <w:i/>
        </w:rPr>
        <w:t xml:space="preserve">the denotation of n in the state </w:t>
      </w:r>
      <w:r>
        <w:rPr>
          <w:i/>
          <w:lang w:eastAsia="ko-KR"/>
        </w:rPr>
        <w:sym w:font="Symbol" w:char="F073"/>
      </w:r>
      <w:r>
        <w:t>, which I shall denote with the symbol “|n|</w:t>
      </w:r>
      <w:r>
        <w:rPr>
          <w:position w:val="-4"/>
          <w:sz w:val="18"/>
          <w:lang w:eastAsia="ko-KR"/>
        </w:rPr>
        <w:sym w:font="Symbol" w:char="F073"/>
      </w:r>
      <w:r>
        <w:t>”:</w:t>
      </w:r>
    </w:p>
    <w:p w:rsidR="00CA0CA2" w:rsidRDefault="00CA0CA2"/>
    <w:p w:rsidR="00CA0CA2" w:rsidRDefault="00CA0CA2">
      <w:r>
        <w:rPr>
          <w:b/>
        </w:rPr>
        <w:t>Definition 4.</w:t>
      </w:r>
      <w:r>
        <w:t xml:space="preserve"> </w:t>
      </w:r>
    </w:p>
    <w:p w:rsidR="00CA0CA2" w:rsidRDefault="00CA0CA2">
      <w:pPr>
        <w:pStyle w:val="Paragraforiferimenti2"/>
      </w:pPr>
      <w:r>
        <w:tab/>
        <w:t xml:space="preserve">The </w:t>
      </w:r>
      <w:r>
        <w:rPr>
          <w:i/>
        </w:rPr>
        <w:t>denotation of</w:t>
      </w:r>
      <w:r>
        <w:t xml:space="preserve"> the name n </w:t>
      </w:r>
      <w:r>
        <w:rPr>
          <w:i/>
        </w:rPr>
        <w:t>in</w:t>
      </w:r>
      <w:r>
        <w:t xml:space="preserve"> the cognitive state </w:t>
      </w:r>
      <w:r>
        <w:rPr>
          <w:lang w:eastAsia="ko-KR"/>
        </w:rPr>
        <w:sym w:font="Symbol" w:char="F073"/>
      </w:r>
      <w:r>
        <w:t> = &lt;i,</w:t>
      </w:r>
      <w:r>
        <w:rPr>
          <w:i/>
        </w:rPr>
        <w:t>ec</w:t>
      </w:r>
      <w:r>
        <w:t>,at,</w:t>
      </w:r>
      <w:r>
        <w:rPr>
          <w:i/>
        </w:rPr>
        <w:t>class</w:t>
      </w:r>
      <w:r>
        <w:t>,</w:t>
      </w:r>
      <w:r>
        <w:rPr>
          <w:i/>
        </w:rPr>
        <w:t>inf</w:t>
      </w:r>
      <w:r>
        <w:t>&gt; (in symbols |n|</w:t>
      </w:r>
      <w:r>
        <w:rPr>
          <w:position w:val="-4"/>
          <w:sz w:val="18"/>
          <w:lang w:eastAsia="ko-KR"/>
        </w:rPr>
        <w:sym w:font="Symbol" w:char="F073"/>
      </w:r>
      <w:r>
        <w:t>) is /at/</w:t>
      </w:r>
      <w:r>
        <w:rPr>
          <w:position w:val="-4"/>
          <w:sz w:val="18"/>
          <w:lang w:eastAsia="ko-KR"/>
        </w:rPr>
        <w:sym w:font="Symbol" w:char="F073"/>
      </w:r>
      <w:r>
        <w:rPr>
          <w:position w:val="-4"/>
          <w:sz w:val="18"/>
        </w:rPr>
        <w:t>,n</w:t>
      </w:r>
      <w:r>
        <w:t>.</w:t>
      </w:r>
    </w:p>
    <w:p w:rsidR="00CA0CA2" w:rsidRDefault="00CA0CA2"/>
    <w:p w:rsidR="00CA0CA2" w:rsidRDefault="00CA0CA2">
      <w:pPr>
        <w:rPr>
          <w:lang w:eastAsia="ko-KR"/>
        </w:rPr>
      </w:pPr>
      <w:r>
        <w:t xml:space="preserve"> </w:t>
      </w:r>
      <w:r>
        <w:rPr>
          <w:lang w:eastAsia="ko-KR"/>
        </w:rPr>
        <w:t xml:space="preserve">Finally, we can define the notion of referential </w:t>
      </w:r>
      <w:r>
        <w:rPr>
          <w:i/>
          <w:lang w:eastAsia="ko-KR"/>
        </w:rPr>
        <w:t>object</w:t>
      </w:r>
      <w:r>
        <w:rPr>
          <w:lang w:eastAsia="ko-KR"/>
        </w:rPr>
        <w:t xml:space="preserve"> in a cognitive state:</w:t>
      </w:r>
    </w:p>
    <w:p w:rsidR="00CA0CA2" w:rsidRDefault="00CA0CA2">
      <w:pPr>
        <w:rPr>
          <w:lang w:eastAsia="ko-KR"/>
        </w:rPr>
      </w:pPr>
    </w:p>
    <w:p w:rsidR="00CA0CA2" w:rsidRDefault="00CA0CA2">
      <w:r>
        <w:rPr>
          <w:b/>
        </w:rPr>
        <w:t>Definition 5.</w:t>
      </w:r>
      <w:r>
        <w:t xml:space="preserve"> </w:t>
      </w:r>
    </w:p>
    <w:p w:rsidR="00CA0CA2" w:rsidRDefault="00CA0CA2">
      <w:pPr>
        <w:pStyle w:val="Paragraforiferimenti2"/>
        <w:rPr>
          <w:lang w:eastAsia="ko-KR"/>
        </w:rPr>
      </w:pPr>
      <w:r>
        <w:tab/>
        <w:t xml:space="preserve">A </w:t>
      </w:r>
      <w:r>
        <w:rPr>
          <w:i/>
          <w:lang w:eastAsia="ko-KR"/>
        </w:rPr>
        <w:t>referential object</w:t>
      </w:r>
      <w:r>
        <w:rPr>
          <w:lang w:eastAsia="ko-KR"/>
        </w:rPr>
        <w:t xml:space="preserve"> in a cognitive state </w:t>
      </w:r>
      <w:r>
        <w:rPr>
          <w:lang w:eastAsia="ko-KR"/>
        </w:rPr>
        <w:sym w:font="Symbol" w:char="F073"/>
      </w:r>
      <w:r>
        <w:rPr>
          <w:lang w:eastAsia="ko-KR"/>
        </w:rPr>
        <w:t xml:space="preserve"> is a class o of terms such that there is a name that denotes o in </w:t>
      </w:r>
      <w:r>
        <w:rPr>
          <w:lang w:eastAsia="ko-KR"/>
        </w:rPr>
        <w:sym w:font="Symbol" w:char="F073"/>
      </w:r>
      <w:r>
        <w:rPr>
          <w:lang w:eastAsia="ko-KR"/>
        </w:rPr>
        <w:t xml:space="preserve">. </w:t>
      </w:r>
    </w:p>
    <w:p w:rsidR="00CA0CA2" w:rsidRDefault="00CA0CA2">
      <w:pPr>
        <w:rPr>
          <w:lang w:eastAsia="ko-KR"/>
        </w:rPr>
      </w:pPr>
    </w:p>
    <w:p w:rsidR="00CA0CA2" w:rsidRDefault="00CA0CA2">
      <w:pPr>
        <w:rPr>
          <w:b/>
          <w:lang w:eastAsia="ko-KR"/>
        </w:rPr>
      </w:pPr>
      <w:r>
        <w:rPr>
          <w:b/>
          <w:lang w:eastAsia="ko-KR"/>
        </w:rPr>
        <w:t>2.4. The notion of correct denotation of a name.</w:t>
      </w:r>
    </w:p>
    <w:p w:rsidR="00CA0CA2" w:rsidRDefault="00CA0CA2">
      <w:pPr>
        <w:rPr>
          <w:lang w:eastAsia="ko-KR"/>
        </w:rPr>
      </w:pPr>
    </w:p>
    <w:p w:rsidR="00CA0CA2" w:rsidRDefault="00CA0CA2">
      <w:pPr>
        <w:rPr>
          <w:lang w:eastAsia="ko-KR"/>
        </w:rPr>
      </w:pPr>
      <w:r>
        <w:rPr>
          <w:lang w:eastAsia="ko-KR"/>
        </w:rPr>
        <w:t xml:space="preserve">At the beginning of Section 2 I have distinguished two senses of the expression “The Mount Everest is given to the subject s”; I have analysed the second – the sense in which it means that </w:t>
      </w:r>
      <w:r>
        <w:t xml:space="preserve">s actually recognizes something as the Mount Everest, independently of its being </w:t>
      </w:r>
      <w:r>
        <w:rPr>
          <w:i/>
        </w:rPr>
        <w:t>in fact</w:t>
      </w:r>
      <w:r>
        <w:t xml:space="preserve"> the Mount Everest. According to my analysis, it means that the subject is in a cognitive state </w:t>
      </w:r>
      <w:r>
        <w:rPr>
          <w:lang w:eastAsia="ko-KR"/>
        </w:rPr>
        <w:sym w:font="Symbol" w:char="F073"/>
      </w:r>
      <w:r>
        <w:rPr>
          <w:lang w:eastAsia="ko-KR"/>
        </w:rPr>
        <w:t xml:space="preserve"> such that at, the term activated in </w:t>
      </w:r>
      <w:r>
        <w:rPr>
          <w:lang w:eastAsia="ko-KR"/>
        </w:rPr>
        <w:sym w:font="Symbol" w:char="F073"/>
      </w:r>
      <w:r>
        <w:rPr>
          <w:lang w:eastAsia="ko-KR"/>
        </w:rPr>
        <w:t xml:space="preserve">, belongs to </w:t>
      </w:r>
      <w:r>
        <w:t xml:space="preserve">the denotation of “The Mount Everest” in </w:t>
      </w:r>
      <w:r>
        <w:rPr>
          <w:lang w:eastAsia="ko-KR"/>
        </w:rPr>
        <w:sym w:font="Symbol" w:char="F073"/>
      </w:r>
      <w:r>
        <w:rPr>
          <w:lang w:eastAsia="ko-KR"/>
        </w:rPr>
        <w:t xml:space="preserve">. Now I want to analyse the second sense - the sense in which it means that </w:t>
      </w:r>
      <w:r>
        <w:t>what is in fact the Mount Everest is given to s, independently of his actually recognizing that object as the Mount Everest.</w:t>
      </w:r>
    </w:p>
    <w:p w:rsidR="00CA0CA2" w:rsidRDefault="00CA0CA2">
      <w:pPr>
        <w:rPr>
          <w:lang w:eastAsia="ko-KR"/>
        </w:rPr>
      </w:pPr>
      <w:r>
        <w:tab/>
        <w:t xml:space="preserve">The difficult question, from a computational standpoint, is the following: what does it mean that the subject is presented with what is </w:t>
      </w:r>
      <w:r>
        <w:rPr>
          <w:i/>
        </w:rPr>
        <w:t>in fact</w:t>
      </w:r>
      <w:r>
        <w:t xml:space="preserve"> the Mount Everest? What is the meaning of “in fact”? Of course it is very easy to explain it if we assume that the external world is articulated into objects, and that Everest is one of them: under this assumption it simply means that the subject is presented with Everest. But this relation of a subject being presented with an object is precisely what resists a computational treatment, since we know that there is absolutely nothing, in the subject’s cognitive state, that permits to him to differentiate this situation from the one in which he is presented not with Everest but with an </w:t>
      </w:r>
      <w:r>
        <w:lastRenderedPageBreak/>
        <w:t xml:space="preserve">hologram of Everest; in general, matters of pure </w:t>
      </w:r>
      <w:r>
        <w:rPr>
          <w:i/>
        </w:rPr>
        <w:t>fact</w:t>
      </w:r>
      <w:r>
        <w:t xml:space="preserve"> are computationally irrelevant. </w:t>
      </w:r>
    </w:p>
    <w:p w:rsidR="00CA0CA2" w:rsidRDefault="00CA0CA2">
      <w:pPr>
        <w:rPr>
          <w:lang w:eastAsia="ko-KR"/>
        </w:rPr>
      </w:pPr>
      <w:r>
        <w:rPr>
          <w:lang w:eastAsia="ko-KR"/>
        </w:rPr>
        <w:tab/>
        <w:t xml:space="preserve">The starting point of my approach is the observation that it is possible that the subject s himself acquires new information, on the basis of which he realizes that the object given to him was not in fact the Mount Everest but something other – say a hologram, or a true mountain, but different from Everest. In the terminology introduced above, we could say that it is possible for the subject to enter a ‘better’ cognitive state, in the sense that in this new state he has more information about the activated term, and thanks to this information he is given a hologram – in the </w:t>
      </w:r>
      <w:r>
        <w:rPr>
          <w:i/>
          <w:lang w:eastAsia="ko-KR"/>
        </w:rPr>
        <w:t>first</w:t>
      </w:r>
      <w:r>
        <w:rPr>
          <w:lang w:eastAsia="ko-KR"/>
        </w:rPr>
        <w:t xml:space="preserve"> sense of “being given”: he is given something he recognizes as an hologram.</w:t>
      </w:r>
    </w:p>
    <w:p w:rsidR="00CA0CA2" w:rsidRDefault="00CA0CA2">
      <w:r>
        <w:rPr>
          <w:lang w:eastAsia="ko-KR"/>
        </w:rPr>
        <w:tab/>
        <w:t xml:space="preserve">This suggests a way of tackling our problem: </w:t>
      </w:r>
      <w:r>
        <w:t xml:space="preserve">the subject’s being given what is </w:t>
      </w:r>
      <w:r>
        <w:rPr>
          <w:i/>
        </w:rPr>
        <w:t>in fact</w:t>
      </w:r>
      <w:r>
        <w:t xml:space="preserve"> the Mount Everest means that the term activated in the subject’s mind belongs to a class of terms that he would be authorised to call “Everest” if he had more relevant information, i.e. to a class of terms that is the denotation of “Everest” in a cognitive state in which more relevant information is available.</w:t>
      </w:r>
    </w:p>
    <w:p w:rsidR="00CA0CA2" w:rsidRDefault="00CA0CA2">
      <w:pPr>
        <w:rPr>
          <w:color w:val="000000"/>
        </w:rPr>
      </w:pPr>
      <w:r>
        <w:rPr>
          <w:lang w:eastAsia="ko-KR"/>
        </w:rPr>
        <w:tab/>
        <w:t xml:space="preserve">What does it mean that a cognitive state is better than another? Let me try to explain by means of an example. </w:t>
      </w:r>
      <w:r>
        <w:rPr>
          <w:color w:val="000000"/>
        </w:rPr>
        <w:t>Suppose the subject s associates to the name “Chomsky” the epistemic content e</w:t>
      </w:r>
      <w:r>
        <w:rPr>
          <w:color w:val="000000"/>
          <w:position w:val="-4"/>
          <w:sz w:val="18"/>
        </w:rPr>
        <w:t>1</w:t>
      </w:r>
      <w:r>
        <w:rPr>
          <w:color w:val="000000"/>
        </w:rPr>
        <w:t>: “Chomsky is a postman of Brooklyn”; this is his initial cognitive state c</w:t>
      </w:r>
      <w:r>
        <w:rPr>
          <w:color w:val="000000"/>
          <w:position w:val="-4"/>
          <w:sz w:val="18"/>
        </w:rPr>
        <w:t>1</w:t>
      </w:r>
      <w:r>
        <w:rPr>
          <w:color w:val="000000"/>
        </w:rPr>
        <w:t>. Later on (c</w:t>
      </w:r>
      <w:r>
        <w:rPr>
          <w:color w:val="000000"/>
          <w:position w:val="-4"/>
          <w:sz w:val="18"/>
        </w:rPr>
        <w:t>2</w:t>
      </w:r>
      <w:r>
        <w:rPr>
          <w:color w:val="000000"/>
        </w:rPr>
        <w:t>), in a bookshop, he finds a book with the name “Noam Chomsky” on its cover; it is probable that at this point he glances through the book. Why? Because it is not common, but it is possible, that a postman of Brooklyn writes a book; in that case it is probable that it is an autobiography or something like that; turning over the pages of the book s makes a test, and the outcome is negative: the book deals with linguistics. Now s has several options, i.e. several possible explanations of the data at his disposal: 1) Chomsky is a postman who makes linguistics in his spare time; 2) There are two Noam Chomsky, a linguist and a postman; 3) The friend who told s that Chomsky is a postman of Brooklyn pulled s’ leg; 4) the book s has in his hands is an April fool; and so on. To make a choice s needs some selection criteria, and perhaps to acquire more information. Suppose that, after this work, he selects 3) and therefore associates to “Chomsky” the new epistemic content e</w:t>
      </w:r>
      <w:r>
        <w:rPr>
          <w:color w:val="000000"/>
          <w:position w:val="-4"/>
          <w:sz w:val="18"/>
        </w:rPr>
        <w:t>2</w:t>
      </w:r>
      <w:r>
        <w:rPr>
          <w:color w:val="000000"/>
        </w:rPr>
        <w:t>: “Chomsky is a linguist” (c</w:t>
      </w:r>
      <w:r>
        <w:rPr>
          <w:color w:val="000000"/>
          <w:position w:val="-4"/>
          <w:sz w:val="18"/>
        </w:rPr>
        <w:t>3</w:t>
      </w:r>
      <w:r>
        <w:rPr>
          <w:color w:val="000000"/>
        </w:rPr>
        <w:t>); at this point s can legitimately assert that e</w:t>
      </w:r>
      <w:r>
        <w:rPr>
          <w:color w:val="000000"/>
          <w:position w:val="-4"/>
          <w:sz w:val="18"/>
        </w:rPr>
        <w:t>1</w:t>
      </w:r>
      <w:r>
        <w:rPr>
          <w:color w:val="000000"/>
        </w:rPr>
        <w:t xml:space="preserve"> was incorrect.</w:t>
      </w:r>
    </w:p>
    <w:p w:rsidR="00CA0CA2" w:rsidRDefault="00CA0CA2">
      <w:pPr>
        <w:rPr>
          <w:color w:val="000000"/>
        </w:rPr>
      </w:pPr>
      <w:r>
        <w:rPr>
          <w:color w:val="000000"/>
        </w:rPr>
        <w:lastRenderedPageBreak/>
        <w:tab/>
        <w:t>From this example we can extract the following definitions:</w:t>
      </w:r>
    </w:p>
    <w:p w:rsidR="00CA0CA2" w:rsidRDefault="00CA0CA2">
      <w:pPr>
        <w:rPr>
          <w:color w:val="FF0000"/>
        </w:rPr>
      </w:pPr>
    </w:p>
    <w:p w:rsidR="00CA0CA2" w:rsidRDefault="00CA0CA2">
      <w:pPr>
        <w:rPr>
          <w:b/>
        </w:rPr>
      </w:pPr>
      <w:r>
        <w:rPr>
          <w:b/>
        </w:rPr>
        <w:t>Definition 6.</w:t>
      </w:r>
    </w:p>
    <w:p w:rsidR="00CA0CA2" w:rsidRDefault="00CA0CA2">
      <w:pPr>
        <w:pStyle w:val="Paragraforiferimenti2"/>
      </w:pPr>
      <w:r>
        <w:tab/>
        <w:t xml:space="preserve">A cognitive state </w:t>
      </w:r>
      <w:r>
        <w:rPr>
          <w:lang w:eastAsia="ko-KR"/>
        </w:rPr>
        <w:sym w:font="Symbol" w:char="F073"/>
      </w:r>
      <w:r>
        <w:rPr>
          <w:lang w:eastAsia="ko-KR"/>
        </w:rPr>
        <w:t>’</w:t>
      </w:r>
      <w:r>
        <w:t> = &lt;i’,</w:t>
      </w:r>
      <w:r>
        <w:rPr>
          <w:i/>
        </w:rPr>
        <w:t>ec’</w:t>
      </w:r>
      <w:r>
        <w:t>,at,</w:t>
      </w:r>
      <w:r>
        <w:rPr>
          <w:i/>
        </w:rPr>
        <w:t>class’</w:t>
      </w:r>
      <w:r>
        <w:t>,</w:t>
      </w:r>
      <w:r>
        <w:rPr>
          <w:i/>
        </w:rPr>
        <w:t>inf’</w:t>
      </w:r>
      <w:r>
        <w:t xml:space="preserve">&gt; is </w:t>
      </w:r>
      <w:r>
        <w:rPr>
          <w:i/>
        </w:rPr>
        <w:t xml:space="preserve">better than </w:t>
      </w:r>
      <w:r>
        <w:rPr>
          <w:lang w:eastAsia="ko-KR"/>
        </w:rPr>
        <w:sym w:font="Symbol" w:char="F073"/>
      </w:r>
      <w:r>
        <w:t> = &lt;i,</w:t>
      </w:r>
      <w:r>
        <w:rPr>
          <w:i/>
        </w:rPr>
        <w:t>ec</w:t>
      </w:r>
      <w:r>
        <w:t>,at,</w:t>
      </w:r>
      <w:r>
        <w:rPr>
          <w:i/>
        </w:rPr>
        <w:t>class</w:t>
      </w:r>
      <w:r>
        <w:t>,</w:t>
      </w:r>
      <w:r>
        <w:rPr>
          <w:i/>
        </w:rPr>
        <w:t>inf</w:t>
      </w:r>
      <w:r>
        <w:t>&gt;</w:t>
      </w:r>
      <w:r>
        <w:rPr>
          <w:i/>
        </w:rPr>
        <w:t xml:space="preserve"> with respect to the name n</w:t>
      </w:r>
      <w:r>
        <w:t xml:space="preserve"> (in symbols </w:t>
      </w:r>
      <w:r>
        <w:rPr>
          <w:lang w:eastAsia="ko-KR"/>
        </w:rPr>
        <w:sym w:font="Symbol" w:char="F073"/>
      </w:r>
      <w:r>
        <w:rPr>
          <w:lang w:eastAsia="ko-KR"/>
        </w:rPr>
        <w:t>’</w:t>
      </w:r>
      <w:r>
        <w:t>≥</w:t>
      </w:r>
      <w:r>
        <w:rPr>
          <w:position w:val="-4"/>
          <w:sz w:val="18"/>
        </w:rPr>
        <w:t>n</w:t>
      </w:r>
      <w:r>
        <w:rPr>
          <w:lang w:eastAsia="ko-KR"/>
        </w:rPr>
        <w:sym w:font="Symbol" w:char="F073"/>
      </w:r>
      <w:r>
        <w:t xml:space="preserve">) iff the following condition (a) and one of the conditions (b) or (c) are satisfied: </w:t>
      </w:r>
    </w:p>
    <w:p w:rsidR="00CA0CA2" w:rsidRDefault="00CA0CA2">
      <w:pPr>
        <w:pStyle w:val="Paragraforiferimenti2"/>
        <w:rPr>
          <w:color w:val="000000"/>
        </w:rPr>
      </w:pPr>
      <w:r>
        <w:rPr>
          <w:color w:val="000000"/>
        </w:rPr>
        <w:tab/>
        <w:t>(a) inf</w:t>
      </w:r>
      <w:r>
        <w:rPr>
          <w:color w:val="000000"/>
          <w:position w:val="-4"/>
          <w:sz w:val="18"/>
        </w:rPr>
        <w:t>at</w:t>
      </w:r>
      <w:r>
        <w:rPr>
          <w:color w:val="000000"/>
        </w:rPr>
        <w:t xml:space="preserve"> is part of inf’</w:t>
      </w:r>
      <w:r>
        <w:rPr>
          <w:color w:val="000000"/>
          <w:position w:val="-4"/>
          <w:sz w:val="18"/>
        </w:rPr>
        <w:t>at’</w:t>
      </w:r>
      <w:r>
        <w:rPr>
          <w:color w:val="000000"/>
        </w:rPr>
        <w:t>;</w:t>
      </w:r>
    </w:p>
    <w:p w:rsidR="00CA0CA2" w:rsidRDefault="00CA0CA2">
      <w:pPr>
        <w:pStyle w:val="Paragraforiferimenti2"/>
        <w:rPr>
          <w:color w:val="000000"/>
        </w:rPr>
      </w:pPr>
      <w:r>
        <w:rPr>
          <w:color w:val="000000"/>
        </w:rPr>
        <w:tab/>
        <w:t xml:space="preserve">(b) </w:t>
      </w:r>
      <w:r>
        <w:rPr>
          <w:i/>
          <w:color w:val="000000"/>
        </w:rPr>
        <w:t>ec</w:t>
      </w:r>
      <w:r>
        <w:rPr>
          <w:color w:val="000000"/>
          <w:position w:val="-4"/>
          <w:sz w:val="18"/>
        </w:rPr>
        <w:t>n</w:t>
      </w:r>
      <w:r>
        <w:rPr>
          <w:color w:val="000000"/>
        </w:rPr>
        <w:t xml:space="preserve"> is part of </w:t>
      </w:r>
      <w:r>
        <w:rPr>
          <w:i/>
          <w:color w:val="000000"/>
        </w:rPr>
        <w:t>ec</w:t>
      </w:r>
      <w:r>
        <w:rPr>
          <w:color w:val="000000"/>
          <w:position w:val="-4"/>
          <w:sz w:val="18"/>
        </w:rPr>
        <w:t>n</w:t>
      </w:r>
      <w:r>
        <w:rPr>
          <w:color w:val="000000"/>
        </w:rPr>
        <w:t xml:space="preserve">’; </w:t>
      </w:r>
    </w:p>
    <w:p w:rsidR="00CA0CA2" w:rsidRDefault="00CA0CA2">
      <w:pPr>
        <w:pStyle w:val="Paragraforiferimenti2"/>
        <w:rPr>
          <w:color w:val="FF0000"/>
        </w:rPr>
      </w:pPr>
      <w:r>
        <w:rPr>
          <w:color w:val="000000"/>
        </w:rPr>
        <w:tab/>
        <w:t>(c)</w:t>
      </w:r>
      <w:r>
        <w:rPr>
          <w:i/>
          <w:color w:val="000000"/>
        </w:rPr>
        <w:t xml:space="preserve"> ec</w:t>
      </w:r>
      <w:r>
        <w:rPr>
          <w:color w:val="000000"/>
          <w:position w:val="-4"/>
          <w:sz w:val="18"/>
        </w:rPr>
        <w:t>n</w:t>
      </w:r>
      <w:r>
        <w:rPr>
          <w:color w:val="000000"/>
        </w:rPr>
        <w:t xml:space="preserve"> is not part of </w:t>
      </w:r>
      <w:r>
        <w:rPr>
          <w:i/>
          <w:color w:val="000000"/>
        </w:rPr>
        <w:t>ec</w:t>
      </w:r>
      <w:r>
        <w:rPr>
          <w:color w:val="000000"/>
          <w:position w:val="-4"/>
          <w:sz w:val="18"/>
        </w:rPr>
        <w:t>n</w:t>
      </w:r>
      <w:r>
        <w:rPr>
          <w:color w:val="000000"/>
        </w:rPr>
        <w:t xml:space="preserve">’, and the association of </w:t>
      </w:r>
      <w:r>
        <w:rPr>
          <w:i/>
          <w:color w:val="000000"/>
        </w:rPr>
        <w:t>ec</w:t>
      </w:r>
      <w:r>
        <w:rPr>
          <w:color w:val="000000"/>
          <w:position w:val="-4"/>
          <w:sz w:val="18"/>
        </w:rPr>
        <w:t>n</w:t>
      </w:r>
      <w:r>
        <w:rPr>
          <w:color w:val="000000"/>
        </w:rPr>
        <w:t>’ to n yields a better explanation of the data contained in inf’</w:t>
      </w:r>
      <w:r>
        <w:rPr>
          <w:color w:val="000000"/>
          <w:position w:val="-4"/>
          <w:sz w:val="18"/>
        </w:rPr>
        <w:t>at</w:t>
      </w:r>
      <w:r>
        <w:rPr>
          <w:color w:val="000000"/>
        </w:rPr>
        <w:t xml:space="preserve"> than the association of </w:t>
      </w:r>
      <w:r>
        <w:rPr>
          <w:i/>
          <w:color w:val="000000"/>
        </w:rPr>
        <w:t>ec</w:t>
      </w:r>
      <w:r>
        <w:rPr>
          <w:color w:val="000000"/>
          <w:position w:val="-4"/>
          <w:sz w:val="18"/>
        </w:rPr>
        <w:t>n</w:t>
      </w:r>
      <w:r>
        <w:rPr>
          <w:color w:val="000000"/>
        </w:rPr>
        <w:t>.</w:t>
      </w:r>
    </w:p>
    <w:p w:rsidR="00CA0CA2" w:rsidRDefault="00CA0CA2">
      <w:pPr>
        <w:pStyle w:val="ParagrafoRiferiment"/>
        <w:rPr>
          <w:color w:val="FF0000"/>
        </w:rPr>
      </w:pPr>
    </w:p>
    <w:p w:rsidR="00CA0CA2" w:rsidRDefault="00CA0CA2">
      <w:pPr>
        <w:rPr>
          <w:b/>
        </w:rPr>
      </w:pPr>
      <w:r>
        <w:rPr>
          <w:b/>
        </w:rPr>
        <w:t>Definition 7.</w:t>
      </w:r>
    </w:p>
    <w:p w:rsidR="00CA0CA2" w:rsidRDefault="00CA0CA2">
      <w:pPr>
        <w:pStyle w:val="Paragraforiferimenti2"/>
      </w:pPr>
      <w:r>
        <w:tab/>
        <w:t xml:space="preserve">The cognitive state </w:t>
      </w:r>
      <w:r>
        <w:rPr>
          <w:lang w:eastAsia="ko-KR"/>
        </w:rPr>
        <w:sym w:font="Symbol" w:char="F073"/>
      </w:r>
      <w:r>
        <w:t xml:space="preserve"> is </w:t>
      </w:r>
      <w:r>
        <w:rPr>
          <w:i/>
        </w:rPr>
        <w:t xml:space="preserve">n-correct relatively to the cognitive state </w:t>
      </w:r>
      <w:r>
        <w:rPr>
          <w:lang w:eastAsia="ko-KR"/>
        </w:rPr>
        <w:sym w:font="Symbol" w:char="F073"/>
      </w:r>
      <w:r>
        <w:t xml:space="preserve">’ iff conditions (a) and (b) of Definition 6 are satisfied. It is </w:t>
      </w:r>
      <w:r>
        <w:rPr>
          <w:i/>
        </w:rPr>
        <w:t xml:space="preserve">n-incorrect relatively to </w:t>
      </w:r>
      <w:r>
        <w:rPr>
          <w:lang w:eastAsia="ko-KR"/>
        </w:rPr>
        <w:sym w:font="Symbol" w:char="F073"/>
      </w:r>
      <w:r>
        <w:t>’ iff conditions (a) and (c) of Definition 6 are satisfied.</w:t>
      </w:r>
    </w:p>
    <w:p w:rsidR="00CA0CA2" w:rsidRDefault="00CA0CA2">
      <w:pPr>
        <w:rPr>
          <w:color w:val="000000"/>
        </w:rPr>
      </w:pPr>
    </w:p>
    <w:p w:rsidR="00CA0CA2" w:rsidRDefault="00CA0CA2">
      <w:pPr>
        <w:rPr>
          <w:b/>
        </w:rPr>
      </w:pPr>
      <w:r>
        <w:rPr>
          <w:b/>
        </w:rPr>
        <w:t>Definition 8.</w:t>
      </w:r>
    </w:p>
    <w:p w:rsidR="00CA0CA2" w:rsidRDefault="00CA0CA2">
      <w:pPr>
        <w:pStyle w:val="Paragraforiferimenti2"/>
        <w:rPr>
          <w:color w:val="000000"/>
        </w:rPr>
      </w:pPr>
      <w:r>
        <w:rPr>
          <w:color w:val="000000"/>
        </w:rPr>
        <w:tab/>
        <w:t>The</w:t>
      </w:r>
      <w:r>
        <w:t xml:space="preserve"> cognitive state </w:t>
      </w:r>
      <w:r>
        <w:rPr>
          <w:lang w:eastAsia="ko-KR"/>
        </w:rPr>
        <w:sym w:font="Symbol" w:char="F073"/>
      </w:r>
      <w:r>
        <w:t xml:space="preserve"> = &lt;i,ec,at,class,inf&gt; is </w:t>
      </w:r>
      <w:r w:rsidRPr="00A87DCE">
        <w:rPr>
          <w:i/>
        </w:rPr>
        <w:t>n-correct</w:t>
      </w:r>
      <w:r>
        <w:t xml:space="preserve"> </w:t>
      </w:r>
      <w:r w:rsidRPr="00A87DCE">
        <w:rPr>
          <w:i/>
        </w:rPr>
        <w:t>and n-complete</w:t>
      </w:r>
      <w:r>
        <w:t xml:space="preserve"> relatively to the cognitive state </w:t>
      </w:r>
      <w:r>
        <w:rPr>
          <w:lang w:eastAsia="ko-KR"/>
        </w:rPr>
        <w:sym w:font="Symbol" w:char="F073"/>
      </w:r>
      <w:r>
        <w:rPr>
          <w:lang w:eastAsia="ko-KR"/>
        </w:rPr>
        <w:t>’</w:t>
      </w:r>
      <w:r>
        <w:t xml:space="preserve"> = &lt;i’,ec’,at’,class’,inf’&gt; iff conditions (a) and (b) </w:t>
      </w:r>
      <w:r>
        <w:rPr>
          <w:color w:val="000000"/>
        </w:rPr>
        <w:t xml:space="preserve">of Definition 6 </w:t>
      </w:r>
      <w:r>
        <w:t>are satisfied and, for every term t’ such that matc</w:t>
      </w:r>
      <w:r>
        <w:rPr>
          <w:color w:val="000000"/>
        </w:rPr>
        <w:t>h(ec</w:t>
      </w:r>
      <w:r>
        <w:rPr>
          <w:color w:val="000000"/>
          <w:position w:val="-4"/>
          <w:sz w:val="18"/>
        </w:rPr>
        <w:t>n</w:t>
      </w:r>
      <w:r>
        <w:rPr>
          <w:color w:val="000000"/>
        </w:rPr>
        <w:t>,inf</w:t>
      </w:r>
      <w:r>
        <w:rPr>
          <w:color w:val="000000"/>
          <w:position w:val="-4"/>
          <w:sz w:val="18"/>
        </w:rPr>
        <w:t>t’</w:t>
      </w:r>
      <w:r>
        <w:rPr>
          <w:color w:val="000000"/>
          <w:lang w:eastAsia="ko-KR"/>
        </w:rPr>
        <w:t>)=1</w:t>
      </w:r>
      <w:r>
        <w:rPr>
          <w:color w:val="000000"/>
        </w:rPr>
        <w:t>, /t’/=/at/.</w:t>
      </w:r>
    </w:p>
    <w:p w:rsidR="00CA0CA2" w:rsidRDefault="00CA0CA2">
      <w:pPr>
        <w:rPr>
          <w:color w:val="000000"/>
        </w:rPr>
      </w:pPr>
    </w:p>
    <w:p w:rsidR="00CA0CA2" w:rsidRDefault="00CA0CA2">
      <w:pPr>
        <w:rPr>
          <w:color w:val="000000"/>
        </w:rPr>
      </w:pPr>
      <w:r>
        <w:rPr>
          <w:color w:val="000000"/>
        </w:rPr>
        <w:t>We can now define the notion of correct denotation:</w:t>
      </w:r>
    </w:p>
    <w:p w:rsidR="00CA0CA2" w:rsidRDefault="00CA0CA2">
      <w:pPr>
        <w:rPr>
          <w:color w:val="000000"/>
        </w:rPr>
      </w:pPr>
    </w:p>
    <w:p w:rsidR="00CA0CA2" w:rsidRDefault="00CA0CA2">
      <w:pPr>
        <w:rPr>
          <w:b/>
        </w:rPr>
      </w:pPr>
      <w:r>
        <w:rPr>
          <w:b/>
        </w:rPr>
        <w:t>Definition 9.</w:t>
      </w:r>
    </w:p>
    <w:p w:rsidR="00CA0CA2" w:rsidRDefault="00CA0CA2">
      <w:pPr>
        <w:pStyle w:val="Paragraforiferimenti2"/>
      </w:pPr>
      <w:r>
        <w:tab/>
        <w:t xml:space="preserve">For all cognitive states </w:t>
      </w:r>
      <w:r>
        <w:rPr>
          <w:lang w:eastAsia="ko-KR"/>
        </w:rPr>
        <w:sym w:font="Symbol" w:char="F073"/>
      </w:r>
      <w:r>
        <w:t xml:space="preserve"> and </w:t>
      </w:r>
      <w:r>
        <w:rPr>
          <w:lang w:eastAsia="ko-KR"/>
        </w:rPr>
        <w:sym w:font="Symbol" w:char="F073"/>
      </w:r>
      <w:r>
        <w:rPr>
          <w:lang w:eastAsia="ko-KR"/>
        </w:rPr>
        <w:t>’</w:t>
      </w:r>
      <w:r>
        <w:t xml:space="preserve">, </w:t>
      </w:r>
      <w:r w:rsidRPr="0007318D">
        <w:t xml:space="preserve">the denotation </w:t>
      </w:r>
      <w:r>
        <w:t>|n|</w:t>
      </w:r>
      <w:r>
        <w:rPr>
          <w:position w:val="-4"/>
          <w:sz w:val="18"/>
          <w:lang w:eastAsia="ko-KR"/>
        </w:rPr>
        <w:sym w:font="Symbol" w:char="F073"/>
      </w:r>
      <w:r>
        <w:t xml:space="preserve"> of </w:t>
      </w:r>
      <w:r w:rsidRPr="0007318D">
        <w:t xml:space="preserve">n in </w:t>
      </w:r>
      <w:r>
        <w:rPr>
          <w:lang w:eastAsia="ko-KR"/>
        </w:rPr>
        <w:sym w:font="Symbol" w:char="F073"/>
      </w:r>
      <w:r>
        <w:rPr>
          <w:lang w:eastAsia="ko-KR"/>
        </w:rPr>
        <w:t xml:space="preserve"> is </w:t>
      </w:r>
      <w:r w:rsidRPr="003B6FC7">
        <w:rPr>
          <w:i/>
          <w:lang w:eastAsia="ko-KR"/>
        </w:rPr>
        <w:t>correct relatively to</w:t>
      </w:r>
      <w:r>
        <w:rPr>
          <w:lang w:eastAsia="ko-KR"/>
        </w:rPr>
        <w:t xml:space="preserve"> </w:t>
      </w:r>
      <w:r>
        <w:rPr>
          <w:lang w:eastAsia="ko-KR"/>
        </w:rPr>
        <w:sym w:font="Symbol" w:char="F073"/>
      </w:r>
      <w:r>
        <w:rPr>
          <w:lang w:eastAsia="ko-KR"/>
        </w:rPr>
        <w:t xml:space="preserve">’ iff </w:t>
      </w:r>
      <w:r>
        <w:rPr>
          <w:lang w:eastAsia="ko-KR"/>
        </w:rPr>
        <w:sym w:font="Symbol" w:char="F073"/>
      </w:r>
      <w:r>
        <w:rPr>
          <w:lang w:eastAsia="ko-KR"/>
        </w:rPr>
        <w:t xml:space="preserve"> </w:t>
      </w:r>
      <w:r>
        <w:t xml:space="preserve">is </w:t>
      </w:r>
      <w:r w:rsidRPr="005E332F">
        <w:t xml:space="preserve">n-correct and n-complete relatively to </w:t>
      </w:r>
      <w:r>
        <w:rPr>
          <w:lang w:eastAsia="ko-KR"/>
        </w:rPr>
        <w:sym w:font="Symbol" w:char="F073"/>
      </w:r>
      <w:r>
        <w:rPr>
          <w:lang w:eastAsia="ko-KR"/>
        </w:rPr>
        <w:t>’.</w:t>
      </w:r>
    </w:p>
    <w:p w:rsidR="00CA0CA2" w:rsidRDefault="00CA0CA2">
      <w:pPr>
        <w:pStyle w:val="Paragraforiferimenti2"/>
      </w:pPr>
    </w:p>
    <w:p w:rsidR="00CA0CA2" w:rsidRDefault="00CA0CA2">
      <w:pPr>
        <w:rPr>
          <w:color w:val="000000"/>
        </w:rPr>
      </w:pPr>
      <w:r>
        <w:rPr>
          <w:lang w:eastAsia="ko-KR"/>
        </w:rPr>
        <w:t xml:space="preserve">Notice that, for every </w:t>
      </w:r>
      <w:r>
        <w:rPr>
          <w:lang w:eastAsia="ko-KR"/>
        </w:rPr>
        <w:sym w:font="Symbol" w:char="F073"/>
      </w:r>
      <w:r>
        <w:rPr>
          <w:lang w:eastAsia="ko-KR"/>
        </w:rPr>
        <w:t xml:space="preserve">, </w:t>
      </w:r>
      <w:r>
        <w:t>|n|</w:t>
      </w:r>
      <w:r>
        <w:rPr>
          <w:position w:val="-4"/>
          <w:sz w:val="18"/>
          <w:lang w:eastAsia="ko-KR"/>
        </w:rPr>
        <w:sym w:font="Symbol" w:char="F073"/>
      </w:r>
      <w:r w:rsidRPr="0007318D">
        <w:t xml:space="preserve"> </w:t>
      </w:r>
      <w:r w:rsidRPr="005E332F">
        <w:rPr>
          <w:lang w:eastAsia="ko-KR"/>
        </w:rPr>
        <w:t>is correct relatively to</w:t>
      </w:r>
      <w:r>
        <w:rPr>
          <w:lang w:eastAsia="ko-KR"/>
        </w:rPr>
        <w:t xml:space="preserve"> </w:t>
      </w:r>
      <w:r>
        <w:rPr>
          <w:lang w:eastAsia="ko-KR"/>
        </w:rPr>
        <w:sym w:font="Symbol" w:char="F073"/>
      </w:r>
      <w:r>
        <w:rPr>
          <w:lang w:eastAsia="ko-KR"/>
        </w:rPr>
        <w:t>.</w:t>
      </w:r>
    </w:p>
    <w:p w:rsidR="00CA0CA2" w:rsidRDefault="00CA0CA2">
      <w:pPr>
        <w:rPr>
          <w:color w:val="000000"/>
        </w:rPr>
      </w:pPr>
    </w:p>
    <w:p w:rsidR="00CA0CA2" w:rsidRDefault="00CA0CA2">
      <w:pPr>
        <w:rPr>
          <w:b/>
        </w:rPr>
      </w:pPr>
      <w:r>
        <w:rPr>
          <w:b/>
          <w:lang w:val="en-GB"/>
        </w:rPr>
        <w:t xml:space="preserve">3. </w:t>
      </w:r>
      <w:r w:rsidRPr="00496813">
        <w:rPr>
          <w:rFonts w:ascii="Lucida Calligraphy" w:hAnsi="Lucida Calligraphy"/>
          <w:b/>
          <w:lang w:val="en-GB"/>
        </w:rPr>
        <w:t>C-</w:t>
      </w:r>
      <w:r>
        <w:rPr>
          <w:b/>
          <w:lang w:val="en-GB"/>
        </w:rPr>
        <w:t>authorizations for</w:t>
      </w:r>
      <w:r>
        <w:rPr>
          <w:b/>
        </w:rPr>
        <w:t xml:space="preserve"> predicates.</w:t>
      </w:r>
    </w:p>
    <w:p w:rsidR="00CA0CA2" w:rsidRDefault="00CA0CA2"/>
    <w:p w:rsidR="00CA0CA2" w:rsidRDefault="00CA0CA2">
      <w:r>
        <w:t xml:space="preserve">I will now consider cognitive authorizations to to use a predicate to apply an accessible concept to objects. Let me first explain why I use this involved and somewhat abstruse expression instead of the much more simple “authorization to concatenate a predicate with a name”. I speak of application </w:t>
      </w:r>
      <w:r>
        <w:lastRenderedPageBreak/>
        <w:t xml:space="preserve">of a </w:t>
      </w:r>
      <w:r>
        <w:rPr>
          <w:i/>
        </w:rPr>
        <w:t>concept</w:t>
      </w:r>
      <w:r>
        <w:t xml:space="preserve"> (let me skip “accessible” for a while) to an </w:t>
      </w:r>
      <w:r>
        <w:rPr>
          <w:i/>
        </w:rPr>
        <w:t>object</w:t>
      </w:r>
      <w:r>
        <w:t xml:space="preserve">, instead of concatenation of a </w:t>
      </w:r>
      <w:r>
        <w:rPr>
          <w:i/>
        </w:rPr>
        <w:t>predicate</w:t>
      </w:r>
      <w:r>
        <w:t xml:space="preserve"> with a </w:t>
      </w:r>
      <w:r>
        <w:rPr>
          <w:i/>
        </w:rPr>
        <w:t>name</w:t>
      </w:r>
      <w:r>
        <w:t xml:space="preserve">, because I want to stress that application is an operation involving concepts and objects, i.e. the entities </w:t>
      </w:r>
      <w:r>
        <w:rPr>
          <w:i/>
        </w:rPr>
        <w:t>denoted</w:t>
      </w:r>
      <w:r>
        <w:t xml:space="preserve"> by predicates and names, and not directly predicates and names. This is correct, I hold, even for a computational approach like mine (which involves an internalistic and anti-realistic notion of denotation, as we have seen); the difference from the realistic view concerns the nature of the entities denoted by names and predicates, not the fact that such entities are </w:t>
      </w:r>
      <w:r>
        <w:rPr>
          <w:i/>
        </w:rPr>
        <w:t>distinct</w:t>
      </w:r>
      <w:r>
        <w:t xml:space="preserve"> from linguistic entities. The main reason for this is that an important aspect of the cognitive preconditions for the use of predicates is that if a subject is authorized to concatenate a predicate with a name, then he is authorized to concatenate it with any other name of the same object, provided he is authorized to believe that it is a name of the same object. If I am justified to assert, for instance, that the boy in front of me is running, then I am thereby justified to assert that Matthew is running, and that the elder son of my brother is running, provided I am justified to believe that the boy in front of me is Matthew, the elder son of my brother. In more solemn terms we might say that predication, the operation of concatenating a predicate with a name, has an implicit </w:t>
      </w:r>
      <w:r>
        <w:rPr>
          <w:i/>
        </w:rPr>
        <w:t>modal</w:t>
      </w:r>
      <w:r>
        <w:t xml:space="preserve"> aspect, in the sense that we do not simply ask ourselves whether we are authorized to concatenate a predicate with a given name, but with any other name we </w:t>
      </w:r>
      <w:r>
        <w:rPr>
          <w:i/>
        </w:rPr>
        <w:t>could</w:t>
      </w:r>
      <w:r>
        <w:t xml:space="preserve"> use to refer to </w:t>
      </w:r>
      <w:r>
        <w:rPr>
          <w:i/>
        </w:rPr>
        <w:t>the same object</w:t>
      </w:r>
      <w:r>
        <w:t xml:space="preserve">. This seems to be the main reason why the names cannot simply pick out terms of the internal representation system, but must be used to refer to </w:t>
      </w:r>
      <w:r>
        <w:rPr>
          <w:i/>
        </w:rPr>
        <w:t>objects</w:t>
      </w:r>
      <w:r>
        <w:t xml:space="preserve">. </w:t>
      </w:r>
    </w:p>
    <w:p w:rsidR="00CA0CA2" w:rsidRDefault="00CA0CA2">
      <w:r>
        <w:tab/>
        <w:t xml:space="preserve">An immediate consequence of this is that what applies to objects are </w:t>
      </w:r>
      <w:r>
        <w:rPr>
          <w:i/>
        </w:rPr>
        <w:t>concepts</w:t>
      </w:r>
      <w:r>
        <w:t xml:space="preserve">, in the Fregean sense of entities having the nature of functions. But it should be stressed that Frege never speaks of </w:t>
      </w:r>
      <w:r>
        <w:rPr>
          <w:i/>
        </w:rPr>
        <w:t>concepts</w:t>
      </w:r>
      <w:r>
        <w:t xml:space="preserve"> as applying to objects, but directly of predicates. As Dummett observes, for Frege «the crucial notion for the explanation of the sense of a predicate is that of its being true of an object […]»</w:t>
      </w:r>
      <w:r>
        <w:rPr>
          <w:rStyle w:val="Rimandonotaapidipagina"/>
        </w:rPr>
        <w:footnoteReference w:id="13"/>
      </w:r>
      <w:r>
        <w:t>. As a consequence, «the relation between [a predicate] and its referent [i.e., a concept] does not have to be invoked»</w:t>
      </w:r>
      <w:r>
        <w:rPr>
          <w:rStyle w:val="Rimandonotaapidipagina"/>
        </w:rPr>
        <w:footnoteReference w:id="14"/>
      </w:r>
      <w:r>
        <w:t xml:space="preserve">; nor </w:t>
      </w:r>
      <w:r>
        <w:rPr>
          <w:i/>
        </w:rPr>
        <w:t>could</w:t>
      </w:r>
      <w:r>
        <w:t xml:space="preserve"> it be invoked – I add – because «we can make no suggestion for what it would be to be given a concept.»</w:t>
      </w:r>
      <w:r>
        <w:rPr>
          <w:rStyle w:val="Rimandonotaapidipagina"/>
        </w:rPr>
        <w:footnoteReference w:id="15"/>
      </w:r>
      <w:r>
        <w:t xml:space="preserve"> An almost immediate consequence of this idea is that «The only way we can gain an idea of [a concept] is as the referent of </w:t>
      </w:r>
      <w:r>
        <w:lastRenderedPageBreak/>
        <w:t>a predicate, […] we approach it – apprehend it – via language»;</w:t>
      </w:r>
      <w:r>
        <w:rPr>
          <w:rStyle w:val="Rimandonotaapidipagina"/>
        </w:rPr>
        <w:footnoteReference w:id="16"/>
      </w:r>
      <w:r>
        <w:t xml:space="preserve"> and a consequence of this thesis is that a human being has no concepts before the acquisition of a language, nor does have access to concepts a non-human animal. I find this conclusion unacceptable for many reasons; for one, it is incompatible with the idea that human beings are endowed with a rich innate conceptual structure – an idea strongly sustained by poverty of the stimulus arguments. For this reason I think the mention of </w:t>
      </w:r>
      <w:r>
        <w:rPr>
          <w:i/>
        </w:rPr>
        <w:t xml:space="preserve">an accessible concept </w:t>
      </w:r>
      <w:r>
        <w:t xml:space="preserve">is essential in the statement of the starting question concerning predicates: concepts are </w:t>
      </w:r>
      <w:r>
        <w:rPr>
          <w:i/>
        </w:rPr>
        <w:t>accessible</w:t>
      </w:r>
      <w:r>
        <w:t xml:space="preserve"> independently of language. I don’t say that they are </w:t>
      </w:r>
      <w:r>
        <w:rPr>
          <w:i/>
        </w:rPr>
        <w:t>given</w:t>
      </w:r>
      <w:r>
        <w:t xml:space="preserve">, like objects, but that they are </w:t>
      </w:r>
      <w:r>
        <w:rPr>
          <w:i/>
        </w:rPr>
        <w:t>accessible</w:t>
      </w:r>
      <w:r>
        <w:t>, and that we have access to them before language comes in.</w:t>
      </w:r>
    </w:p>
    <w:p w:rsidR="00CA0CA2" w:rsidRDefault="00CA0CA2"/>
    <w:p w:rsidR="00CA0CA2" w:rsidRDefault="00CA0CA2">
      <w:pPr>
        <w:rPr>
          <w:b/>
        </w:rPr>
      </w:pPr>
      <w:r>
        <w:rPr>
          <w:b/>
        </w:rPr>
        <w:t>3.1. An accessible concept.</w:t>
      </w:r>
    </w:p>
    <w:p w:rsidR="00CA0CA2" w:rsidRDefault="00CA0CA2"/>
    <w:p w:rsidR="00CA0CA2" w:rsidRDefault="00CA0CA2">
      <w:r>
        <w:t xml:space="preserve">What does it mean that a concept is pre-linguistically accessible? And even before: what </w:t>
      </w:r>
      <w:r>
        <w:rPr>
          <w:i/>
        </w:rPr>
        <w:t>is</w:t>
      </w:r>
      <w:r>
        <w:t xml:space="preserve"> a concept, from a computational point of view? As we have seen, the essence of Fregean concepts is that they are functions, as opposed to objects. But Fregean concepts take as arguments objects of the external world, whereas objects, as they are conceived here, are sets of representations. Therefore concepts should take sets of representations as arguments (entities, in my terminology), and give as values 1 and 0, which will no longer be understood as truth-values, but as YES or NO answers the computational apparatus of the CI-system associates to those inputs.</w:t>
      </w:r>
    </w:p>
    <w:p w:rsidR="00CA0CA2" w:rsidRDefault="00CA0CA2">
      <w:r>
        <w:tab/>
        <w:t xml:space="preserve">While it is intuitively clear what it is for an object of the external world to be red, or to be a horse, it seems less clear what it is for a set of representations to have such properties. But this is not the relevant question. The notion I am trying to define, justification for an atomic statement, is intended to be an </w:t>
      </w:r>
      <w:r>
        <w:rPr>
          <w:i/>
        </w:rPr>
        <w:t>explicans</w:t>
      </w:r>
      <w:r>
        <w:t xml:space="preserve"> of the intuitive conditions at which that statement is </w:t>
      </w:r>
      <w:r>
        <w:rPr>
          <w:i/>
        </w:rPr>
        <w:t>evident</w:t>
      </w:r>
      <w:r>
        <w:t xml:space="preserve">. So the intuitive relevant question is: at which conditions is it </w:t>
      </w:r>
      <w:r>
        <w:rPr>
          <w:i/>
        </w:rPr>
        <w:t>evident</w:t>
      </w:r>
      <w:r>
        <w:t xml:space="preserve"> that a given object is a horse, or that a man pursues a dog? And the natural answer is: when an appropriate </w:t>
      </w:r>
      <w:r>
        <w:rPr>
          <w:i/>
        </w:rPr>
        <w:t>feature</w:t>
      </w:r>
      <w:r>
        <w:t xml:space="preserve"> is present in the actually derived description.</w:t>
      </w:r>
    </w:p>
    <w:p w:rsidR="00CA0CA2" w:rsidRDefault="00CA0CA2">
      <w:r>
        <w:tab/>
        <w:t xml:space="preserve">Let me start from the horse case. The subject is given an object, namely a term at of his </w:t>
      </w:r>
      <w:r>
        <w:rPr>
          <w:b/>
        </w:rPr>
        <w:t>IRS</w:t>
      </w:r>
      <w:r>
        <w:t xml:space="preserve"> is activated. In virtue of the hypotheses made above, at belongs to a class of terms – let us call it /at/ - already constituted at the </w:t>
      </w:r>
      <w:r>
        <w:lastRenderedPageBreak/>
        <w:t xml:space="preserve">perceptual level. In principle, /at/ contains terms from different representational systems – visual, auditory, tactile, etc.; let us suppose, for definiteness, that at is an actually derived description belonging to the system of vision. At this point we must assume that the subject executes a program checking the presence, in all the terms of /at/, of a certain feature configuration we call HORSE. Why in </w:t>
      </w:r>
      <w:r>
        <w:rPr>
          <w:i/>
        </w:rPr>
        <w:t>all</w:t>
      </w:r>
      <w:r>
        <w:t xml:space="preserve"> the terms and not only in some, or only in the activated term? There is a technical reason for this: a certain feature configuration can be or not be present only in a single term, but we want that the program of feature checking computes a function that takes </w:t>
      </w:r>
      <w:r>
        <w:rPr>
          <w:i/>
        </w:rPr>
        <w:t>objects</w:t>
      </w:r>
      <w:r>
        <w:t xml:space="preserve"> (or more generally entities) as arguments – a concept in Frege’s terminology; a natural way – although not the only one, as we will see, nor the most efficient one – to get this is to require that the program gives the same output for all the terms of an equivalence class. (I will come back to this point in a moment.)</w:t>
      </w:r>
    </w:p>
    <w:p w:rsidR="00CA0CA2" w:rsidRDefault="00CA0CA2">
      <w:r>
        <w:tab/>
        <w:t>Consider now the case of the man pursuing a dog. Here the actually derived description is much more complex, but the task the subject’s computational apparatus is confronted with has an essential aspect in common with the preceding case: what is required is to check the presence, in all the terms of the class the activated term belongs to, of a certain feature configuration.</w:t>
      </w:r>
      <w:r>
        <w:rPr>
          <w:rStyle w:val="Rimandonotaapidipagina"/>
        </w:rPr>
        <w:footnoteReference w:id="17"/>
      </w:r>
      <w:r>
        <w:t xml:space="preserve">  More specifically, in this case the given entity is articulated into two objects (a man, a dog) taking part to an action (pursuing) with certain roles (agent, patient); the feature configuration to be checked has therefore approximately the following structure:</w:t>
      </w:r>
    </w:p>
    <w:p w:rsidR="00CA0CA2" w:rsidRDefault="00CA0CA2"/>
    <w:p w:rsidR="00CA0CA2" w:rsidRDefault="00CA0CA2">
      <w:r>
        <w:t>(8)</w:t>
      </w:r>
      <w:r>
        <w:tab/>
      </w:r>
      <w:r>
        <w:tab/>
      </w:r>
      <w:r>
        <w:tab/>
      </w:r>
      <w:r>
        <w:tab/>
      </w:r>
      <w:r>
        <w:tab/>
        <w:t xml:space="preserve">   ACTION</w:t>
      </w:r>
    </w:p>
    <w:p w:rsidR="00CA0CA2" w:rsidRDefault="00CA0CA2">
      <w:r w:rsidRPr="0061385D">
        <w:rPr>
          <w:noProof/>
        </w:rPr>
        <w:pict>
          <v:line id="_x0000_s1029" style="position:absolute;left:0;text-align:left;z-index:251657728" from="217.05pt,3.2pt" to="259.05pt,45.2pt"/>
        </w:pict>
      </w:r>
      <w:r w:rsidRPr="0061385D">
        <w:rPr>
          <w:noProof/>
        </w:rPr>
        <w:pict>
          <v:line id="_x0000_s1028" style="position:absolute;left:0;text-align:left;flip:x;z-index:251656704" from="181.05pt,3.2pt" to="217.05pt,45.2pt"/>
        </w:pict>
      </w:r>
      <w:r w:rsidRPr="0061385D">
        <w:rPr>
          <w:noProof/>
        </w:rPr>
        <w:pict>
          <v:line id="_x0000_s1027" style="position:absolute;left:0;text-align:left;z-index:251655680" from="217.05pt,3.2pt" to="217.05pt,69.2pt"/>
        </w:pict>
      </w:r>
    </w:p>
    <w:p w:rsidR="00CA0CA2" w:rsidRDefault="00CA0CA2"/>
    <w:p w:rsidR="00CA0CA2" w:rsidRDefault="00CA0CA2"/>
    <w:p w:rsidR="00CA0CA2" w:rsidRDefault="00CA0CA2"/>
    <w:p w:rsidR="00CA0CA2" w:rsidRDefault="00CA0CA2">
      <w:r w:rsidRPr="0061385D">
        <w:rPr>
          <w:noProof/>
        </w:rPr>
        <w:pict>
          <v:line id="_x0000_s1033" style="position:absolute;left:0;text-align:left;z-index:251659776" from="283.05pt,9.2pt" to="283.05pt,21.2pt"/>
        </w:pict>
      </w:r>
      <w:r w:rsidRPr="0061385D">
        <w:rPr>
          <w:noProof/>
        </w:rPr>
        <w:pict>
          <v:line id="_x0000_s1031" style="position:absolute;left:0;text-align:left;z-index:251658752" from="163.05pt,9.2pt" to="163.05pt,21.2pt"/>
        </w:pict>
      </w:r>
      <w:r>
        <w:tab/>
      </w:r>
      <w:r>
        <w:tab/>
      </w:r>
      <w:r>
        <w:tab/>
      </w:r>
      <w:r>
        <w:tab/>
        <w:t xml:space="preserve"> AGENT</w:t>
      </w:r>
      <w:r>
        <w:tab/>
      </w:r>
      <w:r>
        <w:tab/>
        <w:t>PATIENT</w:t>
      </w:r>
    </w:p>
    <w:p w:rsidR="00CA0CA2" w:rsidRDefault="00CA0CA2"/>
    <w:p w:rsidR="00CA0CA2" w:rsidRDefault="00CA0CA2">
      <w:pPr>
        <w:pStyle w:val="Pidipagina"/>
        <w:tabs>
          <w:tab w:val="clear" w:pos="4819"/>
          <w:tab w:val="clear" w:pos="9071"/>
        </w:tabs>
      </w:pPr>
      <w:r>
        <w:tab/>
      </w:r>
      <w:r>
        <w:tab/>
      </w:r>
      <w:r>
        <w:tab/>
      </w:r>
      <w:r>
        <w:tab/>
        <w:t xml:space="preserve">  MAN   PURSUE    DOG</w:t>
      </w:r>
    </w:p>
    <w:p w:rsidR="00CA0CA2" w:rsidRDefault="00CA0CA2"/>
    <w:p w:rsidR="00CA0CA2" w:rsidRDefault="00CA0CA2">
      <w:r>
        <w:t xml:space="preserve">As a consequence, the program I am postulating presupposes the execution of several subroutines: articulating the derived description into (the descriptions of) two objects and an ACTION; verifying the presence in (the descriptions of) the two objects of the features MAN and DOG, </w:t>
      </w:r>
      <w:r>
        <w:lastRenderedPageBreak/>
        <w:t xml:space="preserve">respectively; assigning them the roles AGENT and PATIENT, respectively; verifying the presence in (the descriptions of) the action of the feature PURSUE. It should be admitted that, while we have some hints about what recognizing a man or a dog amounts to in computational terms, much more difficult is to give a computational analysis of actions and of the assignment of roles. On the other hand, it is a methodological assumption of computational psychology that it is </w:t>
      </w:r>
      <w:r>
        <w:rPr>
          <w:i/>
        </w:rPr>
        <w:t>possible</w:t>
      </w:r>
      <w:r>
        <w:t xml:space="preserve"> to do it, and I see no </w:t>
      </w:r>
      <w:r>
        <w:rPr>
          <w:i/>
        </w:rPr>
        <w:t>a priori</w:t>
      </w:r>
      <w:r>
        <w:t xml:space="preserve"> argument supporting the opposite view.</w:t>
      </w:r>
    </w:p>
    <w:p w:rsidR="00CA0CA2" w:rsidRDefault="00CA0CA2">
      <w:r>
        <w:tab/>
        <w:t>I therefore postulate that an atomic cognitive state is characterized by a new component: a (finite) set of feature-checking programs p</w:t>
      </w:r>
      <w:r>
        <w:rPr>
          <w:position w:val="-4"/>
          <w:sz w:val="18"/>
        </w:rPr>
        <w:t>C1</w:t>
      </w:r>
      <w:r>
        <w:t>, p</w:t>
      </w:r>
      <w:r>
        <w:rPr>
          <w:position w:val="-4"/>
          <w:sz w:val="18"/>
        </w:rPr>
        <w:t>C2</w:t>
      </w:r>
      <w:r>
        <w:t>,..., where p</w:t>
      </w:r>
      <w:r>
        <w:rPr>
          <w:position w:val="-4"/>
          <w:sz w:val="18"/>
        </w:rPr>
        <w:t>Ci</w:t>
      </w:r>
      <w:r>
        <w:t xml:space="preserve"> verifies the presence of the feature C</w:t>
      </w:r>
      <w:r>
        <w:rPr>
          <w:position w:val="-4"/>
          <w:sz w:val="18"/>
        </w:rPr>
        <w:t>i</w:t>
      </w:r>
      <w:r>
        <w:t>. Each of these programs computes a k-ary function f</w:t>
      </w:r>
      <w:r>
        <w:rPr>
          <w:position w:val="-4"/>
          <w:sz w:val="18"/>
        </w:rPr>
        <w:t>Ci</w:t>
      </w:r>
      <w:r>
        <w:t xml:space="preserve"> taking as arguments k-tuples of entities and giving as values 1 or 0 according as the argument has or not the features configuration C</w:t>
      </w:r>
      <w:r>
        <w:rPr>
          <w:position w:val="-4"/>
          <w:sz w:val="18"/>
        </w:rPr>
        <w:t>i</w:t>
      </w:r>
      <w:r>
        <w:t>. Under these assumptions, the intuitive expression “the concept C</w:t>
      </w:r>
      <w:r>
        <w:rPr>
          <w:position w:val="-4"/>
          <w:sz w:val="18"/>
        </w:rPr>
        <w:t>i</w:t>
      </w:r>
      <w:r>
        <w:t>“ is systematically ambiguous between the features configuration C</w:t>
      </w:r>
      <w:r>
        <w:rPr>
          <w:position w:val="-4"/>
          <w:sz w:val="18"/>
        </w:rPr>
        <w:t>i</w:t>
      </w:r>
      <w:r>
        <w:t xml:space="preserve"> and the function f</w:t>
      </w:r>
      <w:r>
        <w:rPr>
          <w:position w:val="-4"/>
          <w:sz w:val="18"/>
        </w:rPr>
        <w:t>Ci</w:t>
      </w:r>
      <w:r>
        <w:t xml:space="preserve">. Given a cognitive state </w:t>
      </w:r>
      <w:r>
        <w:rPr>
          <w:lang w:eastAsia="ko-KR"/>
        </w:rPr>
        <w:sym w:font="Symbol" w:char="F073"/>
      </w:r>
      <w:r>
        <w:rPr>
          <w:lang w:eastAsia="ko-KR"/>
        </w:rPr>
        <w:t xml:space="preserve">, I will say that the concept </w:t>
      </w:r>
      <w:r>
        <w:t>C</w:t>
      </w:r>
      <w:r>
        <w:rPr>
          <w:position w:val="-4"/>
          <w:sz w:val="18"/>
        </w:rPr>
        <w:t>i</w:t>
      </w:r>
      <w:r>
        <w:t xml:space="preserve"> is </w:t>
      </w:r>
      <w:r>
        <w:rPr>
          <w:i/>
        </w:rPr>
        <w:t>accessible</w:t>
      </w:r>
      <w:r>
        <w:t xml:space="preserve"> in </w:t>
      </w:r>
      <w:r>
        <w:rPr>
          <w:lang w:eastAsia="ko-KR"/>
        </w:rPr>
        <w:sym w:font="Symbol" w:char="F073"/>
      </w:r>
      <w:r>
        <w:rPr>
          <w:lang w:eastAsia="ko-KR"/>
        </w:rPr>
        <w:t xml:space="preserve"> if a program computing </w:t>
      </w:r>
      <w:r>
        <w:t>f</w:t>
      </w:r>
      <w:r>
        <w:rPr>
          <w:position w:val="-4"/>
          <w:sz w:val="18"/>
        </w:rPr>
        <w:t>Ci</w:t>
      </w:r>
      <w:r>
        <w:t xml:space="preserve"> is available in </w:t>
      </w:r>
      <w:r>
        <w:rPr>
          <w:lang w:eastAsia="ko-KR"/>
        </w:rPr>
        <w:sym w:font="Symbol" w:char="F073"/>
      </w:r>
      <w:r>
        <w:rPr>
          <w:lang w:eastAsia="ko-KR"/>
        </w:rPr>
        <w:t>.</w:t>
      </w:r>
    </w:p>
    <w:p w:rsidR="00CA0CA2" w:rsidRDefault="00CA0CA2"/>
    <w:p w:rsidR="00CA0CA2" w:rsidRDefault="00CA0CA2">
      <w:pPr>
        <w:rPr>
          <w:b/>
        </w:rPr>
      </w:pPr>
      <w:r>
        <w:rPr>
          <w:b/>
        </w:rPr>
        <w:t xml:space="preserve">3.2. Atomic Cognitive </w:t>
      </w:r>
      <w:r w:rsidRPr="00CF25E6">
        <w:rPr>
          <w:b/>
        </w:rPr>
        <w:t xml:space="preserve">States </w:t>
      </w:r>
      <w:r w:rsidRPr="00CF25E6">
        <w:rPr>
          <w:b/>
          <w:lang w:val="en-GB"/>
        </w:rPr>
        <w:t>and the denotation of predicates</w:t>
      </w:r>
      <w:r w:rsidRPr="00CF25E6">
        <w:rPr>
          <w:b/>
        </w:rPr>
        <w:t>.</w:t>
      </w:r>
      <w:r>
        <w:rPr>
          <w:b/>
        </w:rPr>
        <w:t xml:space="preserve"> </w:t>
      </w:r>
    </w:p>
    <w:p w:rsidR="00CA0CA2" w:rsidRDefault="00CA0CA2"/>
    <w:p w:rsidR="00CA0CA2" w:rsidRDefault="00CA0CA2">
      <w:r>
        <w:t>Accessibility of concepts is already granted at the pre-linguistic level. If we now introduce predicates, and assume that an epistemic content is associated to them too, it is not difficult to give an account of how they can denote concepts that are pre-linguistically accessible. First, we incorporate into the definition of cognitive state the assumptions made above:</w:t>
      </w:r>
    </w:p>
    <w:p w:rsidR="00CA0CA2" w:rsidRDefault="00CA0CA2"/>
    <w:p w:rsidR="00CA0CA2" w:rsidRDefault="00CA0CA2">
      <w:pPr>
        <w:rPr>
          <w:b/>
        </w:rPr>
      </w:pPr>
      <w:r>
        <w:rPr>
          <w:b/>
        </w:rPr>
        <w:t>Definition 1**:</w:t>
      </w:r>
    </w:p>
    <w:p w:rsidR="00CA0CA2" w:rsidRDefault="00CA0CA2">
      <w:pPr>
        <w:pStyle w:val="Paragraforiferimenti2"/>
        <w:spacing w:line="240" w:lineRule="auto"/>
      </w:pPr>
      <w:r>
        <w:tab/>
        <w:t xml:space="preserve">An atomic </w:t>
      </w:r>
      <w:r>
        <w:rPr>
          <w:i/>
        </w:rPr>
        <w:t>cognitive state</w:t>
      </w:r>
      <w:r>
        <w:t xml:space="preserve"> is a sextuple</w:t>
      </w:r>
      <w:r>
        <w:rPr>
          <w:lang w:eastAsia="ko-KR"/>
        </w:rPr>
        <w:t xml:space="preserve"> </w:t>
      </w:r>
      <w:r>
        <w:rPr>
          <w:lang w:eastAsia="ko-KR"/>
        </w:rPr>
        <w:sym w:font="Symbol" w:char="F073"/>
      </w:r>
      <w:r>
        <w:rPr>
          <w:lang w:eastAsia="ko-KR"/>
        </w:rPr>
        <w:t> </w:t>
      </w:r>
      <w:r>
        <w:t>= &lt;i,</w:t>
      </w:r>
      <w:r>
        <w:rPr>
          <w:i/>
        </w:rPr>
        <w:t>ec</w:t>
      </w:r>
      <w:r>
        <w:t>,at,</w:t>
      </w:r>
      <w:r>
        <w:rPr>
          <w:i/>
        </w:rPr>
        <w:t>class</w:t>
      </w:r>
      <w:r>
        <w:t>,</w:t>
      </w:r>
      <w:r>
        <w:rPr>
          <w:i/>
        </w:rPr>
        <w:t>inf</w:t>
      </w:r>
      <w:r>
        <w:t>,&lt;p</w:t>
      </w:r>
      <w:r>
        <w:rPr>
          <w:position w:val="-4"/>
          <w:sz w:val="18"/>
        </w:rPr>
        <w:t>C1</w:t>
      </w:r>
      <w:r>
        <w:t>,...,p</w:t>
      </w:r>
      <w:r>
        <w:rPr>
          <w:position w:val="-4"/>
          <w:sz w:val="18"/>
        </w:rPr>
        <w:t>Cn</w:t>
      </w:r>
      <w:r>
        <w:t xml:space="preserve">&gt;&gt;, where i, at, </w:t>
      </w:r>
      <w:r>
        <w:rPr>
          <w:i/>
        </w:rPr>
        <w:t>class</w:t>
      </w:r>
      <w:r>
        <w:t xml:space="preserve">, are as in Definition 1*, and </w:t>
      </w:r>
    </w:p>
    <w:p w:rsidR="00CA0CA2" w:rsidRDefault="00CA0CA2">
      <w:pPr>
        <w:pStyle w:val="Paragraforiferimenti2"/>
        <w:spacing w:line="240" w:lineRule="auto"/>
      </w:pPr>
      <w:r>
        <w:tab/>
      </w:r>
      <w:r>
        <w:rPr>
          <w:i/>
        </w:rPr>
        <w:t>ec</w:t>
      </w:r>
      <w:r>
        <w:t xml:space="preserve"> is a function associating to every name n and to every </w:t>
      </w:r>
      <w:r>
        <w:rPr>
          <w:color w:val="000000"/>
        </w:rPr>
        <w:t>primitive</w:t>
      </w:r>
      <w:r>
        <w:t xml:space="preserve"> predicate P an </w:t>
      </w:r>
      <w:r>
        <w:rPr>
          <w:i/>
        </w:rPr>
        <w:t>epistemic content</w:t>
      </w:r>
      <w:r>
        <w:t xml:space="preserve"> </w:t>
      </w:r>
      <w:r>
        <w:rPr>
          <w:i/>
        </w:rPr>
        <w:t>ec</w:t>
      </w:r>
      <w:r>
        <w:rPr>
          <w:position w:val="-4"/>
          <w:sz w:val="18"/>
        </w:rPr>
        <w:t>n</w:t>
      </w:r>
      <w:r>
        <w:t xml:space="preserve"> and </w:t>
      </w:r>
      <w:r>
        <w:rPr>
          <w:i/>
        </w:rPr>
        <w:t>ec</w:t>
      </w:r>
      <w:r>
        <w:rPr>
          <w:position w:val="-4"/>
          <w:sz w:val="18"/>
        </w:rPr>
        <w:t>P</w:t>
      </w:r>
      <w:r>
        <w:t>, respectively;</w:t>
      </w:r>
    </w:p>
    <w:p w:rsidR="00CA0CA2" w:rsidRDefault="00CA0CA2">
      <w:pPr>
        <w:pStyle w:val="Paragraforiferimenti2"/>
        <w:spacing w:line="240" w:lineRule="auto"/>
        <w:rPr>
          <w:color w:val="000000"/>
        </w:rPr>
      </w:pPr>
      <w:r>
        <w:tab/>
      </w:r>
      <w:r>
        <w:rPr>
          <w:i/>
        </w:rPr>
        <w:t>inf</w:t>
      </w:r>
      <w:r>
        <w:t xml:space="preserve"> is a function associating to every term t of </w:t>
      </w:r>
      <w:r>
        <w:rPr>
          <w:b/>
        </w:rPr>
        <w:t>IRS</w:t>
      </w:r>
      <w:r>
        <w:t xml:space="preserve"> a certain amount of </w:t>
      </w:r>
      <w:r>
        <w:rPr>
          <w:i/>
        </w:rPr>
        <w:t>information</w:t>
      </w:r>
      <w:r>
        <w:t xml:space="preserve"> </w:t>
      </w:r>
      <w:r>
        <w:rPr>
          <w:i/>
        </w:rPr>
        <w:t>inf</w:t>
      </w:r>
      <w:r>
        <w:rPr>
          <w:position w:val="-4"/>
          <w:sz w:val="18"/>
        </w:rPr>
        <w:t>t</w:t>
      </w:r>
      <w:r>
        <w:t>, and to every</w:t>
      </w:r>
      <w:r>
        <w:rPr>
          <w:color w:val="000000"/>
        </w:rPr>
        <w:t xml:space="preserve"> primitive predicate P a certain amount of (supplementary) information </w:t>
      </w:r>
      <w:r>
        <w:rPr>
          <w:i/>
          <w:color w:val="000000"/>
        </w:rPr>
        <w:t>inf</w:t>
      </w:r>
      <w:r>
        <w:rPr>
          <w:color w:val="000000"/>
          <w:position w:val="-4"/>
          <w:sz w:val="18"/>
        </w:rPr>
        <w:t>P</w:t>
      </w:r>
      <w:r>
        <w:rPr>
          <w:color w:val="000000"/>
        </w:rPr>
        <w:t>;</w:t>
      </w:r>
    </w:p>
    <w:p w:rsidR="00CA0CA2" w:rsidRDefault="00CA0CA2">
      <w:pPr>
        <w:pStyle w:val="Paragraforiferimenti2"/>
        <w:spacing w:line="240" w:lineRule="auto"/>
      </w:pPr>
      <w:r>
        <w:rPr>
          <w:lang w:val="en-GB"/>
        </w:rPr>
        <w:lastRenderedPageBreak/>
        <w:tab/>
      </w:r>
      <w:r>
        <w:t>&lt;p</w:t>
      </w:r>
      <w:r>
        <w:rPr>
          <w:position w:val="-4"/>
          <w:sz w:val="18"/>
        </w:rPr>
        <w:t>C1</w:t>
      </w:r>
      <w:r>
        <w:t>,...,p</w:t>
      </w:r>
      <w:r>
        <w:rPr>
          <w:position w:val="-4"/>
          <w:sz w:val="18"/>
        </w:rPr>
        <w:t>Cn</w:t>
      </w:r>
      <w:r>
        <w:t>&gt; is a finite collection of feature-checking programs.</w:t>
      </w:r>
    </w:p>
    <w:p w:rsidR="00CA0CA2" w:rsidRDefault="00CA0CA2"/>
    <w:p w:rsidR="00CA0CA2" w:rsidRPr="001B639F" w:rsidRDefault="00CA0CA2">
      <w:pPr>
        <w:rPr>
          <w:color w:val="000000"/>
        </w:rPr>
      </w:pPr>
      <w:r>
        <w:t xml:space="preserve">The same restrictions imposed upon the epistemic contents </w:t>
      </w:r>
      <w:r w:rsidRPr="001B639F">
        <w:rPr>
          <w:color w:val="000000"/>
        </w:rPr>
        <w:t xml:space="preserve">associated to names are imposed upon the ones associated to predicates. Now suppose that in the cognitive state </w:t>
      </w:r>
      <w:r w:rsidRPr="001B639F">
        <w:rPr>
          <w:color w:val="000000"/>
          <w:lang w:eastAsia="ko-KR"/>
        </w:rPr>
        <w:sym w:font="Symbol" w:char="F073"/>
      </w:r>
      <w:r w:rsidRPr="001B639F">
        <w:rPr>
          <w:color w:val="000000"/>
          <w:lang w:eastAsia="ko-KR"/>
        </w:rPr>
        <w:t xml:space="preserve"> an epistemic content is associated to the predicate P in which the feature configuration C is specified: if there is, among the programs accessible in </w:t>
      </w:r>
      <w:r w:rsidRPr="001B639F">
        <w:rPr>
          <w:color w:val="000000"/>
          <w:lang w:eastAsia="ko-KR"/>
        </w:rPr>
        <w:sym w:font="Symbol" w:char="F073"/>
      </w:r>
      <w:r w:rsidRPr="001B639F">
        <w:rPr>
          <w:color w:val="000000"/>
          <w:lang w:eastAsia="ko-KR"/>
        </w:rPr>
        <w:t xml:space="preserve">, a </w:t>
      </w:r>
      <w:r w:rsidRPr="001B639F">
        <w:rPr>
          <w:color w:val="000000"/>
        </w:rPr>
        <w:t>feature-checking</w:t>
      </w:r>
      <w:r w:rsidRPr="001B639F">
        <w:rPr>
          <w:color w:val="000000"/>
          <w:lang w:eastAsia="ko-KR"/>
        </w:rPr>
        <w:t xml:space="preserve"> program </w:t>
      </w:r>
      <w:r w:rsidRPr="001B639F">
        <w:rPr>
          <w:color w:val="000000"/>
        </w:rPr>
        <w:t>computing the k-ary function f</w:t>
      </w:r>
      <w:r w:rsidRPr="001B639F">
        <w:rPr>
          <w:color w:val="000000"/>
          <w:position w:val="-4"/>
          <w:sz w:val="18"/>
        </w:rPr>
        <w:t>C</w:t>
      </w:r>
      <w:r w:rsidRPr="001B639F">
        <w:rPr>
          <w:color w:val="000000"/>
        </w:rPr>
        <w:t>, f</w:t>
      </w:r>
      <w:r w:rsidRPr="001B639F">
        <w:rPr>
          <w:color w:val="000000"/>
          <w:position w:val="-4"/>
          <w:sz w:val="18"/>
        </w:rPr>
        <w:t>C</w:t>
      </w:r>
      <w:r w:rsidRPr="001B639F">
        <w:rPr>
          <w:color w:val="000000"/>
        </w:rPr>
        <w:t xml:space="preserve"> itself will be the obvious candidate to be the denotation of P in </w:t>
      </w:r>
      <w:r w:rsidRPr="001B639F">
        <w:rPr>
          <w:color w:val="000000"/>
          <w:lang w:eastAsia="ko-KR"/>
        </w:rPr>
        <w:sym w:font="Symbol" w:char="F073"/>
      </w:r>
      <w:r w:rsidRPr="001B639F">
        <w:rPr>
          <w:color w:val="000000"/>
          <w:lang w:eastAsia="ko-KR"/>
        </w:rPr>
        <w:t xml:space="preserve">. </w:t>
      </w:r>
    </w:p>
    <w:p w:rsidR="00CA0CA2" w:rsidRDefault="00CA0CA2">
      <w:r w:rsidRPr="001B639F">
        <w:rPr>
          <w:color w:val="000000"/>
        </w:rPr>
        <w:tab/>
        <w:t>If pre-linguistically accessibile concepts are already present in cognitive states, nothing prevents a predicate from denoting a 'linguistically constituded’ concept. For example, consider</w:t>
      </w:r>
      <w:r>
        <w:t xml:space="preserve"> the predicate “bachelor”, and suppose that the associated epistemic content includes the features configuration “ADULT AND MALE AND NOT-MARRIED”; if programs computing f</w:t>
      </w:r>
      <w:r>
        <w:rPr>
          <w:position w:val="-4"/>
          <w:sz w:val="18"/>
        </w:rPr>
        <w:t>ADULT</w:t>
      </w:r>
      <w:r>
        <w:t>, f</w:t>
      </w:r>
      <w:r>
        <w:rPr>
          <w:position w:val="-4"/>
          <w:sz w:val="18"/>
        </w:rPr>
        <w:t>MALE</w:t>
      </w:r>
      <w:r>
        <w:t>, F</w:t>
      </w:r>
      <w:r>
        <w:rPr>
          <w:position w:val="-4"/>
          <w:sz w:val="18"/>
        </w:rPr>
        <w:t>MARRIED</w:t>
      </w:r>
      <w:r>
        <w:t>, f</w:t>
      </w:r>
      <w:r>
        <w:rPr>
          <w:position w:val="-4"/>
          <w:sz w:val="18"/>
        </w:rPr>
        <w:t>NOT</w:t>
      </w:r>
      <w:r>
        <w:t xml:space="preserve"> and f</w:t>
      </w:r>
      <w:r>
        <w:rPr>
          <w:position w:val="-4"/>
          <w:sz w:val="18"/>
        </w:rPr>
        <w:t>AND</w:t>
      </w:r>
      <w:r>
        <w:t xml:space="preserve"> are accessible in </w:t>
      </w:r>
      <w:r>
        <w:rPr>
          <w:lang w:eastAsia="ko-KR"/>
        </w:rPr>
        <w:sym w:font="Symbol" w:char="F073"/>
      </w:r>
      <w:r>
        <w:rPr>
          <w:lang w:eastAsia="ko-KR"/>
        </w:rPr>
        <w:t>, and if the</w:t>
      </w:r>
      <w:r>
        <w:t xml:space="preserve"> computational component of the </w:t>
      </w:r>
      <w:r w:rsidRPr="00496813">
        <w:rPr>
          <w:rFonts w:ascii="Lucida Calligraphy" w:hAnsi="Lucida Calligraphy"/>
        </w:rPr>
        <w:t>C-</w:t>
      </w:r>
      <w:r>
        <w:t>I system is equipped with some logical machinery,</w:t>
      </w:r>
      <w:r>
        <w:rPr>
          <w:rStyle w:val="Rimandonotaapidipagina"/>
        </w:rPr>
        <w:footnoteReference w:id="18"/>
      </w:r>
      <w:r>
        <w:t xml:space="preserve"> also a program checking the presence of the complex feature “ADULT AND MALE AND NOT MARRIED” will be defined, hence f</w:t>
      </w:r>
      <w:r>
        <w:rPr>
          <w:position w:val="-4"/>
          <w:sz w:val="18"/>
        </w:rPr>
        <w:t>ADULT-AND-MALE-AND-NOT-MARRIED</w:t>
      </w:r>
      <w:r>
        <w:t xml:space="preserve"> - i.e.F</w:t>
      </w:r>
      <w:r>
        <w:rPr>
          <w:position w:val="-4"/>
          <w:sz w:val="18"/>
        </w:rPr>
        <w:t>BACHELOR</w:t>
      </w:r>
      <w:r>
        <w:t xml:space="preserve"> – will be accessible and denoted by “bachelor”.</w:t>
      </w:r>
    </w:p>
    <w:p w:rsidR="00CA0CA2" w:rsidRDefault="00CA0CA2">
      <w:r>
        <w:tab/>
        <w:t>We can therefore define the notion of denotation for predicates in the following way:</w:t>
      </w:r>
    </w:p>
    <w:p w:rsidR="00CA0CA2" w:rsidRDefault="00CA0CA2"/>
    <w:p w:rsidR="00CA0CA2" w:rsidRDefault="00CA0CA2">
      <w:pPr>
        <w:rPr>
          <w:b/>
          <w:lang w:eastAsia="ko-KR"/>
        </w:rPr>
      </w:pPr>
      <w:r>
        <w:rPr>
          <w:b/>
          <w:lang w:eastAsia="ko-KR"/>
        </w:rPr>
        <w:t>Definition 10.</w:t>
      </w:r>
    </w:p>
    <w:p w:rsidR="00CA0CA2" w:rsidRDefault="00CA0CA2">
      <w:pPr>
        <w:pStyle w:val="Paragraforiferimenti2"/>
        <w:rPr>
          <w:lang w:eastAsia="ko-KR"/>
        </w:rPr>
      </w:pPr>
      <w:r>
        <w:rPr>
          <w:lang w:eastAsia="ko-KR"/>
        </w:rPr>
        <w:tab/>
      </w:r>
      <w:r>
        <w:t xml:space="preserve">The </w:t>
      </w:r>
      <w:r>
        <w:rPr>
          <w:i/>
        </w:rPr>
        <w:t>denotation of</w:t>
      </w:r>
      <w:r>
        <w:t xml:space="preserve"> the k-ary predicate P </w:t>
      </w:r>
      <w:r>
        <w:rPr>
          <w:i/>
        </w:rPr>
        <w:t>in</w:t>
      </w:r>
      <w:r>
        <w:t xml:space="preserve"> the cognitive state </w:t>
      </w:r>
      <w:r>
        <w:rPr>
          <w:lang w:eastAsia="ko-KR"/>
        </w:rPr>
        <w:sym w:font="Symbol" w:char="F073"/>
      </w:r>
      <w:r>
        <w:t> = &lt;i,</w:t>
      </w:r>
      <w:r>
        <w:rPr>
          <w:i/>
        </w:rPr>
        <w:t>ec</w:t>
      </w:r>
      <w:r>
        <w:t>,at,</w:t>
      </w:r>
      <w:r>
        <w:rPr>
          <w:i/>
        </w:rPr>
        <w:t>class</w:t>
      </w:r>
      <w:r>
        <w:t>,</w:t>
      </w:r>
      <w:r>
        <w:rPr>
          <w:i/>
        </w:rPr>
        <w:t>inf</w:t>
      </w:r>
      <w:r>
        <w:t>,&lt;p</w:t>
      </w:r>
      <w:r>
        <w:rPr>
          <w:position w:val="-4"/>
          <w:sz w:val="18"/>
        </w:rPr>
        <w:t>C1</w:t>
      </w:r>
      <w:r>
        <w:t>,...,p</w:t>
      </w:r>
      <w:r>
        <w:rPr>
          <w:position w:val="-4"/>
          <w:sz w:val="18"/>
        </w:rPr>
        <w:t>Cn</w:t>
      </w:r>
      <w:r>
        <w:t>&gt;&gt; (in symbols |P|</w:t>
      </w:r>
      <w:r>
        <w:rPr>
          <w:position w:val="-4"/>
          <w:sz w:val="18"/>
          <w:lang w:eastAsia="ko-KR"/>
        </w:rPr>
        <w:sym w:font="Symbol" w:char="F073"/>
      </w:r>
      <w:r>
        <w:t>) is the k-ary function f</w:t>
      </w:r>
      <w:r>
        <w:rPr>
          <w:position w:val="-4"/>
          <w:sz w:val="18"/>
        </w:rPr>
        <w:t>C</w:t>
      </w:r>
      <w:r>
        <w:t>.</w:t>
      </w:r>
    </w:p>
    <w:p w:rsidR="00CA0CA2" w:rsidRDefault="00CA0CA2">
      <w:pPr>
        <w:rPr>
          <w:lang w:eastAsia="ko-KR"/>
        </w:rPr>
      </w:pPr>
    </w:p>
    <w:p w:rsidR="00CA0CA2" w:rsidRDefault="00CA0CA2">
      <w:pPr>
        <w:rPr>
          <w:b/>
        </w:rPr>
      </w:pPr>
      <w:r>
        <w:rPr>
          <w:b/>
        </w:rPr>
        <w:t>Definition 11.</w:t>
      </w:r>
    </w:p>
    <w:p w:rsidR="00CA0CA2" w:rsidRDefault="00CA0CA2">
      <w:pPr>
        <w:pStyle w:val="Paragraforiferimenti2"/>
      </w:pPr>
      <w:r>
        <w:tab/>
        <w:t xml:space="preserve">A </w:t>
      </w:r>
      <w:r>
        <w:rPr>
          <w:i/>
        </w:rPr>
        <w:t>cognitive authorization to use P in order to apply the concept C to objects</w:t>
      </w:r>
      <w:r>
        <w:t xml:space="preserve"> is a cognitive state</w:t>
      </w:r>
      <w:r>
        <w:rPr>
          <w:lang w:eastAsia="ko-KR"/>
        </w:rPr>
        <w:t xml:space="preserve"> </w:t>
      </w:r>
      <w:r>
        <w:rPr>
          <w:lang w:eastAsia="ko-KR"/>
        </w:rPr>
        <w:sym w:font="Symbol" w:char="F073"/>
      </w:r>
      <w:r>
        <w:rPr>
          <w:lang w:eastAsia="ko-KR"/>
        </w:rPr>
        <w:t xml:space="preserve"> such that </w:t>
      </w:r>
      <w:r>
        <w:t>|P|</w:t>
      </w:r>
      <w:r>
        <w:rPr>
          <w:position w:val="-4"/>
          <w:sz w:val="18"/>
          <w:lang w:eastAsia="ko-KR"/>
        </w:rPr>
        <w:sym w:font="Symbol" w:char="F073"/>
      </w:r>
      <w:r>
        <w:t>=f</w:t>
      </w:r>
      <w:r>
        <w:rPr>
          <w:position w:val="-4"/>
          <w:sz w:val="18"/>
        </w:rPr>
        <w:t>C</w:t>
      </w:r>
      <w:r>
        <w:t xml:space="preserve">. </w:t>
      </w:r>
    </w:p>
    <w:p w:rsidR="00CA0CA2" w:rsidRDefault="00CA0CA2"/>
    <w:p w:rsidR="00CA0CA2" w:rsidRDefault="00CA0CA2">
      <w:pPr>
        <w:rPr>
          <w:b/>
        </w:rPr>
      </w:pPr>
      <w:r>
        <w:rPr>
          <w:b/>
        </w:rPr>
        <w:t xml:space="preserve">3.3. </w:t>
      </w:r>
      <w:r>
        <w:rPr>
          <w:b/>
          <w:lang w:eastAsia="ko-KR"/>
        </w:rPr>
        <w:t>The notion of correct</w:t>
      </w:r>
      <w:r>
        <w:rPr>
          <w:b/>
        </w:rPr>
        <w:t xml:space="preserve"> denotation of a predicate.</w:t>
      </w:r>
    </w:p>
    <w:p w:rsidR="00CA0CA2" w:rsidRDefault="00CA0CA2"/>
    <w:p w:rsidR="00CA0CA2" w:rsidRDefault="00CA0CA2">
      <w:r>
        <w:t xml:space="preserve">Come a un soggetto può riconoscere qualcosa come il monte everest sebbene quella cosa non sia il monte everest, così un soggetto può credere di un concetto che sia il concetto di artrite sebbene quel concetto non sia </w:t>
      </w:r>
      <w:r>
        <w:rPr>
          <w:i/>
        </w:rPr>
        <w:t>di fatto</w:t>
      </w:r>
      <w:r>
        <w:t xml:space="preserve"> il </w:t>
      </w:r>
      <w:r>
        <w:lastRenderedPageBreak/>
        <w:t xml:space="preserve">concetto di artrite. Questa analogia tra nomi e predicati giustifica un trattamento del problema della denotazione dei predicati analogo a quello proposto per i nomi: la nozione di denotazione caratterizzata nella Definizione 10 rende conto della denotazione del predicato nello stato cognitivo del soggetto, mentre adesso si tratta di caratterizzare la nozione di denotazione di un predicato ‘nella realtà’ – il che equivale a dire, in base all’analisi proposta sopra, nel </w:t>
      </w:r>
      <w:r>
        <w:rPr>
          <w:i/>
        </w:rPr>
        <w:t>nostro</w:t>
      </w:r>
      <w:r>
        <w:t xml:space="preserve"> stato cognitivo. L’analogia suggerisce di caratterizzare in primo luogo che cosa vuol dire che uno stato cognitivo è migliore di un altro rispetto a un predicato.</w:t>
      </w:r>
    </w:p>
    <w:p w:rsidR="00CA0CA2" w:rsidRDefault="00CA0CA2"/>
    <w:p w:rsidR="00CA0CA2" w:rsidRDefault="00CA0CA2">
      <w:pPr>
        <w:rPr>
          <w:b/>
        </w:rPr>
      </w:pPr>
      <w:r>
        <w:rPr>
          <w:b/>
        </w:rPr>
        <w:t>Definition 12.</w:t>
      </w:r>
    </w:p>
    <w:p w:rsidR="00CA0CA2" w:rsidRDefault="00CA0CA2">
      <w:pPr>
        <w:pStyle w:val="Paragraforiferimenti2"/>
      </w:pPr>
      <w:r>
        <w:tab/>
        <w:t xml:space="preserve">A cognitive state </w:t>
      </w:r>
      <w:r>
        <w:rPr>
          <w:lang w:eastAsia="ko-KR"/>
        </w:rPr>
        <w:sym w:font="Symbol" w:char="F073"/>
      </w:r>
      <w:r>
        <w:rPr>
          <w:lang w:eastAsia="ko-KR"/>
        </w:rPr>
        <w:t>’</w:t>
      </w:r>
      <w:r>
        <w:t> = &lt;i’,</w:t>
      </w:r>
      <w:r>
        <w:rPr>
          <w:i/>
        </w:rPr>
        <w:t>ec’</w:t>
      </w:r>
      <w:r>
        <w:t>,at’,</w:t>
      </w:r>
      <w:r>
        <w:rPr>
          <w:i/>
        </w:rPr>
        <w:t>class’</w:t>
      </w:r>
      <w:r>
        <w:t>,</w:t>
      </w:r>
      <w:r>
        <w:rPr>
          <w:i/>
        </w:rPr>
        <w:t>inf’</w:t>
      </w:r>
      <w:r>
        <w:t xml:space="preserve">&gt; is </w:t>
      </w:r>
      <w:r>
        <w:rPr>
          <w:i/>
        </w:rPr>
        <w:t xml:space="preserve">better than </w:t>
      </w:r>
      <w:r>
        <w:rPr>
          <w:lang w:eastAsia="ko-KR"/>
        </w:rPr>
        <w:sym w:font="Symbol" w:char="F073"/>
      </w:r>
      <w:r>
        <w:t> = &lt;i,</w:t>
      </w:r>
      <w:r>
        <w:rPr>
          <w:i/>
        </w:rPr>
        <w:t>ec</w:t>
      </w:r>
      <w:r>
        <w:t>,at,</w:t>
      </w:r>
      <w:r>
        <w:rPr>
          <w:i/>
        </w:rPr>
        <w:t>class</w:t>
      </w:r>
      <w:r>
        <w:t>,</w:t>
      </w:r>
      <w:r>
        <w:rPr>
          <w:i/>
        </w:rPr>
        <w:t>inf</w:t>
      </w:r>
      <w:r>
        <w:t>&gt;</w:t>
      </w:r>
      <w:r>
        <w:rPr>
          <w:i/>
        </w:rPr>
        <w:t xml:space="preserve"> with respect to the predicate P</w:t>
      </w:r>
      <w:r>
        <w:t xml:space="preserve"> (in symbols </w:t>
      </w:r>
      <w:r>
        <w:rPr>
          <w:lang w:eastAsia="ko-KR"/>
        </w:rPr>
        <w:sym w:font="Symbol" w:char="F073"/>
      </w:r>
      <w:r>
        <w:rPr>
          <w:lang w:eastAsia="ko-KR"/>
        </w:rPr>
        <w:t>’</w:t>
      </w:r>
      <w:r>
        <w:t>≥</w:t>
      </w:r>
      <w:r>
        <w:rPr>
          <w:position w:val="-4"/>
          <w:sz w:val="18"/>
        </w:rPr>
        <w:t>P</w:t>
      </w:r>
      <w:r>
        <w:rPr>
          <w:lang w:eastAsia="ko-KR"/>
        </w:rPr>
        <w:sym w:font="Symbol" w:char="F073"/>
      </w:r>
      <w:r>
        <w:t xml:space="preserve">) iff the following condition (a) and one of the conditions (b) or (c) are satisfied: </w:t>
      </w:r>
    </w:p>
    <w:p w:rsidR="00CA0CA2" w:rsidRDefault="00CA0CA2">
      <w:pPr>
        <w:pStyle w:val="Paragraforiferimenti2"/>
        <w:rPr>
          <w:color w:val="000000"/>
        </w:rPr>
      </w:pPr>
      <w:r>
        <w:rPr>
          <w:color w:val="000000"/>
        </w:rPr>
        <w:tab/>
        <w:t>(a) inf</w:t>
      </w:r>
      <w:r>
        <w:rPr>
          <w:color w:val="000000"/>
          <w:position w:val="-4"/>
          <w:sz w:val="18"/>
        </w:rPr>
        <w:t>P</w:t>
      </w:r>
      <w:r>
        <w:rPr>
          <w:color w:val="000000"/>
        </w:rPr>
        <w:t xml:space="preserve"> is part of inf’</w:t>
      </w:r>
      <w:r>
        <w:rPr>
          <w:color w:val="000000"/>
          <w:position w:val="-4"/>
          <w:sz w:val="18"/>
        </w:rPr>
        <w:t>P</w:t>
      </w:r>
      <w:r>
        <w:rPr>
          <w:color w:val="000000"/>
        </w:rPr>
        <w:t>;</w:t>
      </w:r>
    </w:p>
    <w:p w:rsidR="00CA0CA2" w:rsidRDefault="00CA0CA2">
      <w:pPr>
        <w:pStyle w:val="Paragraforiferimenti2"/>
        <w:rPr>
          <w:color w:val="000000"/>
        </w:rPr>
      </w:pPr>
      <w:r>
        <w:rPr>
          <w:color w:val="000000"/>
        </w:rPr>
        <w:tab/>
        <w:t xml:space="preserve">(b) </w:t>
      </w:r>
      <w:r>
        <w:rPr>
          <w:i/>
          <w:color w:val="000000"/>
        </w:rPr>
        <w:t>ec</w:t>
      </w:r>
      <w:r>
        <w:rPr>
          <w:color w:val="000000"/>
          <w:position w:val="-4"/>
          <w:sz w:val="18"/>
        </w:rPr>
        <w:t>P</w:t>
      </w:r>
      <w:r>
        <w:rPr>
          <w:color w:val="000000"/>
        </w:rPr>
        <w:t xml:space="preserve"> is part of </w:t>
      </w:r>
      <w:r>
        <w:rPr>
          <w:i/>
          <w:color w:val="000000"/>
        </w:rPr>
        <w:t>ec</w:t>
      </w:r>
      <w:r>
        <w:rPr>
          <w:color w:val="000000"/>
          <w:position w:val="-4"/>
          <w:sz w:val="18"/>
        </w:rPr>
        <w:t>P</w:t>
      </w:r>
      <w:r>
        <w:rPr>
          <w:color w:val="000000"/>
        </w:rPr>
        <w:t xml:space="preserve">’; </w:t>
      </w:r>
    </w:p>
    <w:p w:rsidR="00CA0CA2" w:rsidRDefault="00CA0CA2">
      <w:pPr>
        <w:pStyle w:val="Paragraforiferimenti2"/>
        <w:rPr>
          <w:color w:val="FF0000"/>
        </w:rPr>
      </w:pPr>
      <w:r>
        <w:rPr>
          <w:color w:val="000000"/>
        </w:rPr>
        <w:tab/>
        <w:t>(c)</w:t>
      </w:r>
      <w:r>
        <w:rPr>
          <w:i/>
          <w:color w:val="000000"/>
        </w:rPr>
        <w:t xml:space="preserve"> ec</w:t>
      </w:r>
      <w:r>
        <w:rPr>
          <w:color w:val="000000"/>
          <w:position w:val="-4"/>
          <w:sz w:val="18"/>
        </w:rPr>
        <w:t>P</w:t>
      </w:r>
      <w:r>
        <w:rPr>
          <w:color w:val="000000"/>
        </w:rPr>
        <w:t xml:space="preserve"> is not part of </w:t>
      </w:r>
      <w:r>
        <w:rPr>
          <w:i/>
          <w:color w:val="000000"/>
        </w:rPr>
        <w:t>ec</w:t>
      </w:r>
      <w:r>
        <w:rPr>
          <w:color w:val="000000"/>
          <w:position w:val="-4"/>
          <w:sz w:val="18"/>
        </w:rPr>
        <w:t>P</w:t>
      </w:r>
      <w:r>
        <w:rPr>
          <w:color w:val="000000"/>
        </w:rPr>
        <w:t xml:space="preserve">’, and the association of </w:t>
      </w:r>
      <w:r>
        <w:rPr>
          <w:i/>
          <w:color w:val="000000"/>
        </w:rPr>
        <w:t>ec</w:t>
      </w:r>
      <w:r>
        <w:rPr>
          <w:color w:val="000000"/>
          <w:position w:val="-4"/>
          <w:sz w:val="18"/>
        </w:rPr>
        <w:t>P</w:t>
      </w:r>
      <w:r>
        <w:rPr>
          <w:color w:val="000000"/>
        </w:rPr>
        <w:t>’ to P yields a better explanation of the data contained in inf’</w:t>
      </w:r>
      <w:r>
        <w:rPr>
          <w:color w:val="000000"/>
          <w:position w:val="-4"/>
          <w:sz w:val="18"/>
        </w:rPr>
        <w:t>P</w:t>
      </w:r>
      <w:r>
        <w:rPr>
          <w:color w:val="000000"/>
        </w:rPr>
        <w:t xml:space="preserve"> than the association of </w:t>
      </w:r>
      <w:r>
        <w:rPr>
          <w:i/>
          <w:color w:val="000000"/>
        </w:rPr>
        <w:t>ec</w:t>
      </w:r>
      <w:r>
        <w:rPr>
          <w:color w:val="000000"/>
          <w:position w:val="-4"/>
          <w:sz w:val="18"/>
        </w:rPr>
        <w:t>P</w:t>
      </w:r>
      <w:r>
        <w:rPr>
          <w:color w:val="000000"/>
        </w:rPr>
        <w:t>.</w:t>
      </w:r>
    </w:p>
    <w:p w:rsidR="00CA0CA2" w:rsidRDefault="00CA0CA2"/>
    <w:p w:rsidR="00CA0CA2" w:rsidRDefault="00CA0CA2">
      <w:pPr>
        <w:rPr>
          <w:b/>
        </w:rPr>
      </w:pPr>
      <w:r>
        <w:rPr>
          <w:b/>
        </w:rPr>
        <w:t>Definition 13.</w:t>
      </w:r>
    </w:p>
    <w:p w:rsidR="00CA0CA2" w:rsidRDefault="00CA0CA2">
      <w:pPr>
        <w:pStyle w:val="Paragraforiferimenti2"/>
      </w:pPr>
      <w:r>
        <w:tab/>
        <w:t xml:space="preserve">The cognitive state </w:t>
      </w:r>
      <w:r>
        <w:rPr>
          <w:lang w:eastAsia="ko-KR"/>
        </w:rPr>
        <w:sym w:font="Symbol" w:char="F073"/>
      </w:r>
      <w:r>
        <w:t xml:space="preserve"> is </w:t>
      </w:r>
      <w:r>
        <w:rPr>
          <w:i/>
        </w:rPr>
        <w:t xml:space="preserve">P-correct relatively to the cognitive state </w:t>
      </w:r>
      <w:r>
        <w:rPr>
          <w:lang w:eastAsia="ko-KR"/>
        </w:rPr>
        <w:sym w:font="Symbol" w:char="F073"/>
      </w:r>
      <w:r>
        <w:t xml:space="preserve">’ iff conditions (a) and (b) of Definition 12 are satisfied. It is </w:t>
      </w:r>
      <w:r>
        <w:rPr>
          <w:i/>
        </w:rPr>
        <w:t xml:space="preserve">P-incorrect relatively to </w:t>
      </w:r>
      <w:r>
        <w:rPr>
          <w:lang w:eastAsia="ko-KR"/>
        </w:rPr>
        <w:sym w:font="Symbol" w:char="F073"/>
      </w:r>
      <w:r>
        <w:t>’ iff conditions (a) and (c) of Definition 12 are satisfied.</w:t>
      </w:r>
    </w:p>
    <w:p w:rsidR="00CA0CA2" w:rsidRDefault="00CA0CA2"/>
    <w:p w:rsidR="00CA0CA2" w:rsidRDefault="00CA0CA2">
      <w:pPr>
        <w:rPr>
          <w:color w:val="000000"/>
        </w:rPr>
      </w:pPr>
      <w:r>
        <w:rPr>
          <w:color w:val="000000"/>
        </w:rPr>
        <w:t>We can now define the notion of correct denotation:</w:t>
      </w:r>
    </w:p>
    <w:p w:rsidR="00CA0CA2" w:rsidRDefault="00CA0CA2">
      <w:pPr>
        <w:rPr>
          <w:color w:val="000000"/>
        </w:rPr>
      </w:pPr>
    </w:p>
    <w:p w:rsidR="00CA0CA2" w:rsidRDefault="00CA0CA2">
      <w:pPr>
        <w:rPr>
          <w:b/>
        </w:rPr>
      </w:pPr>
      <w:r>
        <w:rPr>
          <w:b/>
        </w:rPr>
        <w:t>Definition 14.</w:t>
      </w:r>
    </w:p>
    <w:p w:rsidR="00CA0CA2" w:rsidRDefault="00CA0CA2" w:rsidP="00CA0CA2">
      <w:pPr>
        <w:pStyle w:val="Paragraforiferimenti2"/>
      </w:pPr>
      <w:r>
        <w:tab/>
        <w:t xml:space="preserve">For all cognitive states </w:t>
      </w:r>
      <w:r>
        <w:rPr>
          <w:lang w:eastAsia="ko-KR"/>
        </w:rPr>
        <w:sym w:font="Symbol" w:char="F073"/>
      </w:r>
      <w:r>
        <w:t xml:space="preserve"> and </w:t>
      </w:r>
      <w:r>
        <w:rPr>
          <w:lang w:eastAsia="ko-KR"/>
        </w:rPr>
        <w:sym w:font="Symbol" w:char="F073"/>
      </w:r>
      <w:r>
        <w:rPr>
          <w:lang w:eastAsia="ko-KR"/>
        </w:rPr>
        <w:t>’</w:t>
      </w:r>
      <w:r>
        <w:t xml:space="preserve">, </w:t>
      </w:r>
      <w:r w:rsidRPr="0007318D">
        <w:t xml:space="preserve">the denotation </w:t>
      </w:r>
      <w:r>
        <w:t>|P|</w:t>
      </w:r>
      <w:r>
        <w:rPr>
          <w:position w:val="-4"/>
          <w:sz w:val="18"/>
          <w:lang w:eastAsia="ko-KR"/>
        </w:rPr>
        <w:sym w:font="Symbol" w:char="F073"/>
      </w:r>
      <w:r>
        <w:t xml:space="preserve"> of P</w:t>
      </w:r>
      <w:r w:rsidRPr="0007318D">
        <w:t xml:space="preserve"> in </w:t>
      </w:r>
      <w:r>
        <w:rPr>
          <w:lang w:eastAsia="ko-KR"/>
        </w:rPr>
        <w:sym w:font="Symbol" w:char="F073"/>
      </w:r>
      <w:r>
        <w:rPr>
          <w:lang w:eastAsia="ko-KR"/>
        </w:rPr>
        <w:t xml:space="preserve"> is </w:t>
      </w:r>
      <w:r w:rsidRPr="003B6FC7">
        <w:rPr>
          <w:i/>
          <w:lang w:eastAsia="ko-KR"/>
        </w:rPr>
        <w:t>correct relatively to</w:t>
      </w:r>
      <w:r>
        <w:rPr>
          <w:lang w:eastAsia="ko-KR"/>
        </w:rPr>
        <w:t xml:space="preserve"> </w:t>
      </w:r>
      <w:r>
        <w:rPr>
          <w:lang w:eastAsia="ko-KR"/>
        </w:rPr>
        <w:sym w:font="Symbol" w:char="F073"/>
      </w:r>
      <w:r>
        <w:rPr>
          <w:lang w:eastAsia="ko-KR"/>
        </w:rPr>
        <w:t xml:space="preserve">’ iff </w:t>
      </w:r>
      <w:r>
        <w:rPr>
          <w:lang w:eastAsia="ko-KR"/>
        </w:rPr>
        <w:sym w:font="Symbol" w:char="F073"/>
      </w:r>
      <w:r>
        <w:rPr>
          <w:lang w:eastAsia="ko-KR"/>
        </w:rPr>
        <w:t xml:space="preserve"> </w:t>
      </w:r>
      <w:r>
        <w:t>is P</w:t>
      </w:r>
      <w:r w:rsidRPr="005E332F">
        <w:t xml:space="preserve">-correct relatively to </w:t>
      </w:r>
      <w:r>
        <w:rPr>
          <w:lang w:eastAsia="ko-KR"/>
        </w:rPr>
        <w:sym w:font="Symbol" w:char="F073"/>
      </w:r>
      <w:r>
        <w:rPr>
          <w:lang w:eastAsia="ko-KR"/>
        </w:rPr>
        <w:t>’.</w:t>
      </w:r>
    </w:p>
    <w:p w:rsidR="00CA0CA2" w:rsidRDefault="00CA0CA2">
      <w:pPr>
        <w:rPr>
          <w:color w:val="000000"/>
        </w:rPr>
      </w:pPr>
    </w:p>
    <w:p w:rsidR="00CA0CA2" w:rsidRDefault="00CA0CA2" w:rsidP="00CA0CA2">
      <w:pPr>
        <w:rPr>
          <w:color w:val="000000"/>
        </w:rPr>
      </w:pPr>
      <w:r>
        <w:rPr>
          <w:lang w:eastAsia="ko-KR"/>
        </w:rPr>
        <w:t xml:space="preserve">Notice that, for every </w:t>
      </w:r>
      <w:r>
        <w:rPr>
          <w:lang w:eastAsia="ko-KR"/>
        </w:rPr>
        <w:sym w:font="Symbol" w:char="F073"/>
      </w:r>
      <w:r>
        <w:rPr>
          <w:lang w:eastAsia="ko-KR"/>
        </w:rPr>
        <w:t xml:space="preserve">, </w:t>
      </w:r>
      <w:r>
        <w:t>|P|</w:t>
      </w:r>
      <w:r>
        <w:rPr>
          <w:position w:val="-4"/>
          <w:sz w:val="18"/>
          <w:lang w:eastAsia="ko-KR"/>
        </w:rPr>
        <w:sym w:font="Symbol" w:char="F073"/>
      </w:r>
      <w:r w:rsidRPr="0007318D">
        <w:t xml:space="preserve"> </w:t>
      </w:r>
      <w:r w:rsidRPr="005E332F">
        <w:rPr>
          <w:lang w:eastAsia="ko-KR"/>
        </w:rPr>
        <w:t>is correct relatively to</w:t>
      </w:r>
      <w:r>
        <w:rPr>
          <w:lang w:eastAsia="ko-KR"/>
        </w:rPr>
        <w:t xml:space="preserve"> </w:t>
      </w:r>
      <w:r>
        <w:rPr>
          <w:lang w:eastAsia="ko-KR"/>
        </w:rPr>
        <w:sym w:font="Symbol" w:char="F073"/>
      </w:r>
      <w:r>
        <w:rPr>
          <w:lang w:eastAsia="ko-KR"/>
        </w:rPr>
        <w:t>.</w:t>
      </w:r>
    </w:p>
    <w:p w:rsidR="00CA0CA2" w:rsidRDefault="00CA0CA2"/>
    <w:p w:rsidR="00CA0CA2" w:rsidRDefault="00CA0CA2">
      <w:pPr>
        <w:rPr>
          <w:b/>
        </w:rPr>
      </w:pPr>
      <w:r>
        <w:rPr>
          <w:b/>
        </w:rPr>
        <w:t>4. The Application Question and the problem of relevance.</w:t>
      </w:r>
    </w:p>
    <w:p w:rsidR="00CA0CA2" w:rsidRDefault="00CA0CA2"/>
    <w:p w:rsidR="00CA0CA2" w:rsidRDefault="00CA0CA2">
      <w:pPr>
        <w:rPr>
          <w:lang w:eastAsia="ko-KR"/>
        </w:rPr>
      </w:pPr>
      <w:r>
        <w:t xml:space="preserve">Once a cognitive authorization </w:t>
      </w:r>
      <w:r>
        <w:rPr>
          <w:lang w:eastAsia="ko-KR"/>
        </w:rPr>
        <w:sym w:font="Symbol" w:char="F073"/>
      </w:r>
      <w:r>
        <w:rPr>
          <w:lang w:eastAsia="ko-KR"/>
        </w:rPr>
        <w:t xml:space="preserve"> </w:t>
      </w:r>
      <w:r>
        <w:t xml:space="preserve">to use the predicate P in order to apply the concept C to objects </w:t>
      </w:r>
      <w:r>
        <w:rPr>
          <w:lang w:eastAsia="ko-KR"/>
        </w:rPr>
        <w:t xml:space="preserve">has been specified, </w:t>
      </w:r>
      <w:r>
        <w:rPr>
          <w:lang w:eastAsia="ko-KR"/>
        </w:rPr>
        <w:lastRenderedPageBreak/>
        <w:t xml:space="preserve">the following question has a definite computational meaning, for every name n: </w:t>
      </w:r>
    </w:p>
    <w:p w:rsidR="00CA0CA2" w:rsidRDefault="00CA0CA2">
      <w:pPr>
        <w:rPr>
          <w:b/>
          <w:caps/>
          <w:lang w:eastAsia="ko-KR"/>
        </w:rPr>
      </w:pPr>
    </w:p>
    <w:p w:rsidR="00CA0CA2" w:rsidRDefault="00CA0CA2">
      <w:pPr>
        <w:rPr>
          <w:i/>
        </w:rPr>
      </w:pPr>
      <w:r>
        <w:t>(9)</w:t>
      </w:r>
      <w:r>
        <w:tab/>
      </w:r>
      <w:r>
        <w:rPr>
          <w:i/>
        </w:rPr>
        <w:t xml:space="preserve">The Application Question for P in </w:t>
      </w:r>
      <w:r>
        <w:rPr>
          <w:lang w:eastAsia="ko-KR"/>
        </w:rPr>
        <w:sym w:font="Symbol" w:char="F073"/>
      </w:r>
      <w:r>
        <w:rPr>
          <w:i/>
        </w:rPr>
        <w:t>:</w:t>
      </w:r>
    </w:p>
    <w:p w:rsidR="00CA0CA2" w:rsidRDefault="00CA0CA2">
      <w:r>
        <w:tab/>
        <w:t>Does |P|</w:t>
      </w:r>
      <w:r>
        <w:rPr>
          <w:position w:val="-4"/>
          <w:sz w:val="18"/>
          <w:lang w:eastAsia="ko-KR"/>
        </w:rPr>
        <w:sym w:font="Symbol" w:char="F073"/>
      </w:r>
      <w:r>
        <w:t xml:space="preserve"> apply to |n|</w:t>
      </w:r>
      <w:r>
        <w:rPr>
          <w:position w:val="-4"/>
          <w:sz w:val="18"/>
          <w:lang w:eastAsia="ko-KR"/>
        </w:rPr>
        <w:sym w:font="Symbol" w:char="F073"/>
      </w:r>
      <w:r>
        <w:t>?</w:t>
      </w:r>
    </w:p>
    <w:p w:rsidR="00CA0CA2" w:rsidRDefault="00CA0CA2"/>
    <w:p w:rsidR="00CA0CA2" w:rsidRDefault="00CA0CA2">
      <w:r>
        <w:t>Since |P|</w:t>
      </w:r>
      <w:r>
        <w:rPr>
          <w:position w:val="-4"/>
          <w:sz w:val="18"/>
          <w:lang w:eastAsia="ko-KR"/>
        </w:rPr>
        <w:sym w:font="Symbol" w:char="F073"/>
      </w:r>
      <w:r>
        <w:t>=f</w:t>
      </w:r>
      <w:r>
        <w:rPr>
          <w:position w:val="-4"/>
          <w:sz w:val="18"/>
        </w:rPr>
        <w:t>C</w:t>
      </w:r>
      <w:r>
        <w:t>, where C is the feature-configuration specified by ec</w:t>
      </w:r>
      <w:r>
        <w:rPr>
          <w:position w:val="-4"/>
          <w:sz w:val="18"/>
        </w:rPr>
        <w:t>P</w:t>
      </w:r>
      <w:r>
        <w:t>, the answer is YES iff f</w:t>
      </w:r>
      <w:r>
        <w:rPr>
          <w:position w:val="-4"/>
          <w:sz w:val="18"/>
        </w:rPr>
        <w:t>C</w:t>
      </w:r>
      <w:r>
        <w:t>(|n|</w:t>
      </w:r>
      <w:r>
        <w:rPr>
          <w:position w:val="-4"/>
          <w:sz w:val="18"/>
          <w:lang w:eastAsia="ko-KR"/>
        </w:rPr>
        <w:sym w:font="Symbol" w:char="F073"/>
      </w:r>
      <w:r>
        <w:t>)=1; since |n|</w:t>
      </w:r>
      <w:r>
        <w:rPr>
          <w:position w:val="-4"/>
          <w:sz w:val="18"/>
          <w:lang w:eastAsia="ko-KR"/>
        </w:rPr>
        <w:sym w:font="Symbol" w:char="F073"/>
      </w:r>
      <w:r>
        <w:t>=/at/</w:t>
      </w:r>
      <w:r>
        <w:rPr>
          <w:position w:val="-4"/>
          <w:sz w:val="18"/>
          <w:lang w:eastAsia="ko-KR"/>
        </w:rPr>
        <w:sym w:font="Symbol" w:char="F073"/>
      </w:r>
      <w:r>
        <w:rPr>
          <w:position w:val="-4"/>
          <w:sz w:val="18"/>
        </w:rPr>
        <w:t>,n</w:t>
      </w:r>
      <w:r>
        <w:t xml:space="preserve"> and f</w:t>
      </w:r>
      <w:r>
        <w:rPr>
          <w:position w:val="-4"/>
          <w:sz w:val="18"/>
        </w:rPr>
        <w:t>C</w:t>
      </w:r>
      <w:r>
        <w:t>(|n|</w:t>
      </w:r>
      <w:r>
        <w:rPr>
          <w:position w:val="-4"/>
          <w:sz w:val="18"/>
          <w:lang w:eastAsia="ko-KR"/>
        </w:rPr>
        <w:sym w:font="Symbol" w:char="F073"/>
      </w:r>
      <w:r>
        <w:t>)=1 iff p</w:t>
      </w:r>
      <w:r>
        <w:rPr>
          <w:position w:val="-4"/>
          <w:sz w:val="18"/>
        </w:rPr>
        <w:t>C</w:t>
      </w:r>
      <w:r>
        <w:t>(t)=1 for all t</w:t>
      </w:r>
      <w:r>
        <w:sym w:font="Symbol" w:char="F0CE"/>
      </w:r>
      <w:r>
        <w:t>|n|</w:t>
      </w:r>
      <w:r>
        <w:rPr>
          <w:position w:val="-4"/>
          <w:sz w:val="18"/>
          <w:lang w:eastAsia="ko-KR"/>
        </w:rPr>
        <w:sym w:font="Symbol" w:char="F073"/>
      </w:r>
      <w:r>
        <w:t>, the answer is YES iff p</w:t>
      </w:r>
      <w:r>
        <w:rPr>
          <w:position w:val="-4"/>
          <w:sz w:val="18"/>
        </w:rPr>
        <w:t>C</w:t>
      </w:r>
      <w:r>
        <w:t>(t)=1 for all t</w:t>
      </w:r>
      <w:r>
        <w:sym w:font="Symbol" w:char="F0CE"/>
      </w:r>
      <w:r>
        <w:t>|n|</w:t>
      </w:r>
      <w:r>
        <w:rPr>
          <w:position w:val="-4"/>
          <w:sz w:val="18"/>
          <w:lang w:eastAsia="ko-KR"/>
        </w:rPr>
        <w:sym w:font="Symbol" w:char="F073"/>
      </w:r>
      <w:r>
        <w:t>. More precisely, the answer to (9) is the result of applying a procedure like the following:</w:t>
      </w:r>
    </w:p>
    <w:p w:rsidR="00CA0CA2" w:rsidRDefault="00CA0CA2">
      <w:pPr>
        <w:rPr>
          <w:lang w:eastAsia="ko-KR"/>
        </w:rPr>
      </w:pPr>
      <w:r>
        <w:rPr>
          <w:lang w:eastAsia="ko-KR"/>
        </w:rPr>
        <w:t xml:space="preserve"> </w:t>
      </w:r>
    </w:p>
    <w:p w:rsidR="00CA0CA2" w:rsidRDefault="00CA0CA2">
      <w:r>
        <w:rPr>
          <w:lang w:eastAsia="ko-KR"/>
        </w:rPr>
        <w:t>(10)</w:t>
      </w:r>
      <w:r>
        <w:rPr>
          <w:lang w:eastAsia="ko-KR"/>
        </w:rPr>
        <w:tab/>
        <w:t xml:space="preserve">(1) select </w:t>
      </w:r>
      <w:r>
        <w:t>p</w:t>
      </w:r>
      <w:r>
        <w:rPr>
          <w:position w:val="-4"/>
          <w:sz w:val="18"/>
        </w:rPr>
        <w:t>C</w:t>
      </w:r>
      <w:r>
        <w:rPr>
          <w:lang w:eastAsia="ko-KR"/>
        </w:rPr>
        <w:t>;</w:t>
      </w:r>
    </w:p>
    <w:p w:rsidR="00CA0CA2" w:rsidRDefault="00CA0CA2">
      <w:r>
        <w:tab/>
        <w:t>(2) order the members of |n|</w:t>
      </w:r>
      <w:r>
        <w:rPr>
          <w:position w:val="-4"/>
          <w:sz w:val="18"/>
          <w:lang w:eastAsia="ko-KR"/>
        </w:rPr>
        <w:sym w:font="Symbol" w:char="F073"/>
      </w:r>
      <w:r>
        <w:t xml:space="preserve"> in a list t</w:t>
      </w:r>
      <w:r>
        <w:rPr>
          <w:position w:val="-4"/>
          <w:sz w:val="18"/>
        </w:rPr>
        <w:t>1</w:t>
      </w:r>
      <w:r>
        <w:t>(=at</w:t>
      </w:r>
      <w:r>
        <w:rPr>
          <w:position w:val="-4"/>
          <w:sz w:val="18"/>
        </w:rPr>
        <w:t>n</w:t>
      </w:r>
      <w:r>
        <w:t>),...,t</w:t>
      </w:r>
      <w:r>
        <w:rPr>
          <w:position w:val="-4"/>
          <w:sz w:val="18"/>
        </w:rPr>
        <w:t>k</w:t>
      </w:r>
      <w:r>
        <w:t>;</w:t>
      </w:r>
    </w:p>
    <w:p w:rsidR="00CA0CA2" w:rsidRDefault="00CA0CA2">
      <w:r>
        <w:tab/>
        <w:t>(3) apply p</w:t>
      </w:r>
      <w:r>
        <w:rPr>
          <w:position w:val="-4"/>
          <w:sz w:val="18"/>
        </w:rPr>
        <w:t>C</w:t>
      </w:r>
      <w:r>
        <w:t xml:space="preserve"> to t</w:t>
      </w:r>
      <w:r>
        <w:rPr>
          <w:position w:val="-4"/>
          <w:sz w:val="18"/>
        </w:rPr>
        <w:t>1</w:t>
      </w:r>
      <w:r>
        <w:t>;</w:t>
      </w:r>
    </w:p>
    <w:p w:rsidR="00CA0CA2" w:rsidRDefault="00CA0CA2">
      <w:r>
        <w:tab/>
        <w:t>(4) if the answer is 1, apply p</w:t>
      </w:r>
      <w:r>
        <w:rPr>
          <w:position w:val="-4"/>
          <w:sz w:val="18"/>
        </w:rPr>
        <w:t>C</w:t>
      </w:r>
      <w:r>
        <w:t xml:space="preserve"> to t</w:t>
      </w:r>
      <w:r>
        <w:rPr>
          <w:position w:val="-4"/>
          <w:sz w:val="18"/>
        </w:rPr>
        <w:t>2</w:t>
      </w:r>
      <w:r>
        <w:t>;</w:t>
      </w:r>
    </w:p>
    <w:p w:rsidR="00CA0CA2" w:rsidRDefault="00CA0CA2">
      <w:r>
        <w:tab/>
        <w:t xml:space="preserve">    if the answer is 0, p</w:t>
      </w:r>
      <w:r>
        <w:rPr>
          <w:position w:val="-4"/>
          <w:sz w:val="18"/>
        </w:rPr>
        <w:t>C</w:t>
      </w:r>
      <w:r>
        <w:t>(|n|</w:t>
      </w:r>
      <w:r>
        <w:rPr>
          <w:position w:val="-4"/>
          <w:sz w:val="18"/>
          <w:lang w:eastAsia="ko-KR"/>
        </w:rPr>
        <w:sym w:font="Symbol" w:char="F073"/>
      </w:r>
      <w:r>
        <w:t>)=0.</w:t>
      </w:r>
    </w:p>
    <w:p w:rsidR="00CA0CA2" w:rsidRDefault="00CA0CA2">
      <w:r>
        <w:tab/>
        <w:t>.</w:t>
      </w:r>
    </w:p>
    <w:p w:rsidR="00CA0CA2" w:rsidRDefault="00CA0CA2">
      <w:r>
        <w:tab/>
        <w:t>.</w:t>
      </w:r>
    </w:p>
    <w:p w:rsidR="00CA0CA2" w:rsidRDefault="00CA0CA2">
      <w:r>
        <w:tab/>
        <w:t>(k+3) apply p</w:t>
      </w:r>
      <w:r>
        <w:rPr>
          <w:position w:val="-4"/>
          <w:sz w:val="18"/>
        </w:rPr>
        <w:t>C</w:t>
      </w:r>
      <w:r>
        <w:t xml:space="preserve"> to t</w:t>
      </w:r>
      <w:r>
        <w:rPr>
          <w:position w:val="-4"/>
          <w:sz w:val="18"/>
        </w:rPr>
        <w:t>k</w:t>
      </w:r>
      <w:r>
        <w:t>;</w:t>
      </w:r>
    </w:p>
    <w:p w:rsidR="00CA0CA2" w:rsidRDefault="00CA0CA2">
      <w:r>
        <w:tab/>
        <w:t>(k+4) if the answer is 1, p</w:t>
      </w:r>
      <w:r>
        <w:rPr>
          <w:position w:val="-4"/>
          <w:sz w:val="18"/>
        </w:rPr>
        <w:t>C</w:t>
      </w:r>
      <w:r>
        <w:t>(|n|</w:t>
      </w:r>
      <w:r>
        <w:rPr>
          <w:position w:val="-4"/>
          <w:sz w:val="18"/>
          <w:lang w:eastAsia="ko-KR"/>
        </w:rPr>
        <w:sym w:font="Symbol" w:char="F073"/>
      </w:r>
      <w:r>
        <w:t>)=1</w:t>
      </w:r>
    </w:p>
    <w:p w:rsidR="00CA0CA2" w:rsidRDefault="00CA0CA2">
      <w:r>
        <w:tab/>
      </w:r>
      <w:r>
        <w:tab/>
        <w:t xml:space="preserve"> if the answer is 0, p</w:t>
      </w:r>
      <w:r>
        <w:rPr>
          <w:position w:val="-4"/>
          <w:sz w:val="18"/>
        </w:rPr>
        <w:t>C</w:t>
      </w:r>
      <w:r>
        <w:t>(|n|</w:t>
      </w:r>
      <w:r>
        <w:rPr>
          <w:position w:val="-4"/>
          <w:sz w:val="18"/>
          <w:lang w:eastAsia="ko-KR"/>
        </w:rPr>
        <w:sym w:font="Symbol" w:char="F073"/>
      </w:r>
      <w:r>
        <w:t>)=0.</w:t>
      </w:r>
    </w:p>
    <w:p w:rsidR="00CA0CA2" w:rsidRPr="00443E43" w:rsidRDefault="00CA0CA2">
      <w:pPr>
        <w:rPr>
          <w:color w:val="FF0000"/>
        </w:rPr>
      </w:pPr>
    </w:p>
    <w:p w:rsidR="00CA0CA2" w:rsidRDefault="00CA0CA2">
      <w:r>
        <w:t>Unfortunately, t</w:t>
      </w:r>
      <w:r>
        <w:rPr>
          <w:lang w:eastAsia="ko-KR"/>
        </w:rPr>
        <w:t xml:space="preserve">his procedure is both unsatisfying and insufficient. To understand why it is unsatisfying </w:t>
      </w:r>
      <w:r>
        <w:t xml:space="preserve">consider the following situation: two subjects </w:t>
      </w:r>
      <w:r>
        <w:rPr>
          <w:i/>
        </w:rPr>
        <w:t>s</w:t>
      </w:r>
      <w:r>
        <w:rPr>
          <w:i/>
          <w:position w:val="-4"/>
          <w:sz w:val="18"/>
        </w:rPr>
        <w:t>1</w:t>
      </w:r>
      <w:r>
        <w:t xml:space="preserve"> and </w:t>
      </w:r>
      <w:r>
        <w:rPr>
          <w:i/>
        </w:rPr>
        <w:t>s</w:t>
      </w:r>
      <w:r>
        <w:rPr>
          <w:i/>
          <w:position w:val="-4"/>
          <w:sz w:val="18"/>
        </w:rPr>
        <w:t>2</w:t>
      </w:r>
      <w:r>
        <w:t xml:space="preserve"> sitting in positions p</w:t>
      </w:r>
      <w:r>
        <w:rPr>
          <w:position w:val="-4"/>
          <w:sz w:val="18"/>
        </w:rPr>
        <w:t>1</w:t>
      </w:r>
      <w:r>
        <w:t xml:space="preserve"> and p</w:t>
      </w:r>
      <w:r>
        <w:rPr>
          <w:position w:val="-4"/>
          <w:sz w:val="18"/>
        </w:rPr>
        <w:t>2</w:t>
      </w:r>
      <w:r>
        <w:t xml:space="preserve">, respectively, look at a round disk d placed on a table: </w:t>
      </w:r>
      <w:r>
        <w:rPr>
          <w:i/>
        </w:rPr>
        <w:t>s</w:t>
      </w:r>
      <w:r>
        <w:rPr>
          <w:i/>
          <w:position w:val="-4"/>
          <w:sz w:val="18"/>
        </w:rPr>
        <w:t>1</w:t>
      </w:r>
      <w:r>
        <w:t xml:space="preserve"> sees d as round, </w:t>
      </w:r>
      <w:r>
        <w:rPr>
          <w:i/>
        </w:rPr>
        <w:t>s</w:t>
      </w:r>
      <w:r>
        <w:rPr>
          <w:i/>
          <w:position w:val="-4"/>
          <w:sz w:val="18"/>
        </w:rPr>
        <w:t>2</w:t>
      </w:r>
      <w:r>
        <w:t xml:space="preserve"> as elliptical. </w:t>
      </w:r>
      <w:r>
        <w:rPr>
          <w:lang w:val="it-IT"/>
        </w:rPr>
        <w:t xml:space="preserve">Let us concentrate on </w:t>
      </w:r>
      <w:r>
        <w:rPr>
          <w:i/>
        </w:rPr>
        <w:t>s</w:t>
      </w:r>
      <w:r>
        <w:rPr>
          <w:i/>
          <w:position w:val="-4"/>
          <w:sz w:val="18"/>
        </w:rPr>
        <w:t>1</w:t>
      </w:r>
      <w:r>
        <w:t xml:space="preserve">: under the hypothesis that he cannot move, it seems intuitively correct to say that in the situation described – let’s call it the cognitive state </w:t>
      </w:r>
      <w:r>
        <w:sym w:font="Symbol" w:char="F073"/>
      </w:r>
      <w:r>
        <w:rPr>
          <w:position w:val="-4"/>
          <w:sz w:val="18"/>
        </w:rPr>
        <w:t>1</w:t>
      </w:r>
      <w:r>
        <w:t xml:space="preserve"> – </w:t>
      </w:r>
      <w:r>
        <w:rPr>
          <w:i/>
        </w:rPr>
        <w:t>s</w:t>
      </w:r>
      <w:r>
        <w:rPr>
          <w:i/>
          <w:position w:val="-4"/>
          <w:sz w:val="18"/>
        </w:rPr>
        <w:t>1</w:t>
      </w:r>
      <w:r>
        <w:t xml:space="preserve"> is authorized to concatenate the predicate “x is round” with the name “d”. Imagine now that in a subsequent cognitive state </w:t>
      </w:r>
      <w:r>
        <w:sym w:font="Symbol" w:char="F073"/>
      </w:r>
      <w:r>
        <w:rPr>
          <w:position w:val="-4"/>
          <w:sz w:val="18"/>
        </w:rPr>
        <w:t>2</w:t>
      </w:r>
      <w:r>
        <w:t xml:space="preserve"> the subject changes his position in such a way as to see the disk as elliptical – in my terminology, at </w:t>
      </w:r>
      <w:r>
        <w:sym w:font="Symbol" w:char="F073"/>
      </w:r>
      <w:r>
        <w:rPr>
          <w:position w:val="-4"/>
          <w:sz w:val="18"/>
        </w:rPr>
        <w:t>2</w:t>
      </w:r>
      <w:r>
        <w:t xml:space="preserve"> the activated term is the representation of an elliptical disk. It is not intuitively correct to say that at </w:t>
      </w:r>
      <w:r>
        <w:sym w:font="Symbol" w:char="F073"/>
      </w:r>
      <w:r>
        <w:rPr>
          <w:position w:val="-4"/>
          <w:sz w:val="18"/>
        </w:rPr>
        <w:t>2</w:t>
      </w:r>
      <w:r>
        <w:t xml:space="preserve"> </w:t>
      </w:r>
      <w:r>
        <w:rPr>
          <w:i/>
        </w:rPr>
        <w:t>s</w:t>
      </w:r>
      <w:r>
        <w:rPr>
          <w:i/>
          <w:position w:val="-4"/>
          <w:sz w:val="18"/>
        </w:rPr>
        <w:t>1</w:t>
      </w:r>
      <w:r>
        <w:t xml:space="preserve"> is authorized to concatenate both the predicate “x is round” and the predicate “x is elliptical” with the name “d”; the subject will probably be uncertain about the shape of the disk, and in normal conditions he will try to acquire new relevant information, for example by touching the disk, or by changing its position, or other - a clear indication </w:t>
      </w:r>
      <w:r>
        <w:lastRenderedPageBreak/>
        <w:t xml:space="preserve">of the fact that he feels not authorized to concatenate either of the two predicates with the name at </w:t>
      </w:r>
      <w:r>
        <w:sym w:font="Symbol" w:char="F073"/>
      </w:r>
      <w:r>
        <w:rPr>
          <w:position w:val="-4"/>
          <w:sz w:val="18"/>
        </w:rPr>
        <w:t>2</w:t>
      </w:r>
      <w:r>
        <w:t>.</w:t>
      </w:r>
    </w:p>
    <w:p w:rsidR="00CA0CA2" w:rsidRDefault="00CA0CA2">
      <w:r>
        <w:tab/>
        <w:t>This poses a problem to our approach. We have seen that there are technical reasons to require that feature-checking programs give the same answer for all the terms belonging to the same equivalence class; the example under consideration shows that this cannot always happen.</w:t>
      </w:r>
    </w:p>
    <w:p w:rsidR="00CA0CA2" w:rsidRDefault="00CA0CA2">
      <w:r>
        <w:tab/>
        <w:t>Let us come back to the example; it seems plausible to say that, in order to arrive at a cognitive state in which he is again authorized to concatenate one of the predicates with the name, s</w:t>
      </w:r>
      <w:r>
        <w:rPr>
          <w:position w:val="-4"/>
          <w:sz w:val="18"/>
        </w:rPr>
        <w:t>2</w:t>
      </w:r>
      <w:r>
        <w:t xml:space="preserve"> engages in a process whose goal is the selection of one representation of that disk, among the ones to which he has access through perception, memory, attention and so on, as </w:t>
      </w:r>
      <w:r>
        <w:rPr>
          <w:i/>
        </w:rPr>
        <w:t>the best</w:t>
      </w:r>
      <w:r>
        <w:t xml:space="preserve"> one. For instance, he will select the visual representation that is ‘in accord’ with the tactile representation; he will select the representation that, together with some general laws, permits him to account for the others; and so on</w:t>
      </w:r>
      <w:r>
        <w:rPr>
          <w:rStyle w:val="Rimandonotaapidipagina"/>
        </w:rPr>
        <w:footnoteReference w:id="19"/>
      </w:r>
      <w:r>
        <w:t>. The sense in which a representation i</w:t>
      </w:r>
      <w:r>
        <w:rPr>
          <w:color w:val="000000"/>
        </w:rPr>
        <w:t>s better than another is relatively clear in specific cases, although it is not yet clear whether there is a single point of view from which it can be characterized /defined. In any case, this suggests a way out of our difficulty: for the outp</w:t>
      </w:r>
      <w:r>
        <w:t xml:space="preserve">ut v of a computation to count as the output of the function as applied to an object x, it is </w:t>
      </w:r>
      <w:r>
        <w:rPr>
          <w:i/>
        </w:rPr>
        <w:t>not</w:t>
      </w:r>
      <w:r>
        <w:t xml:space="preserve"> necessary that the output of the computation is YES for </w:t>
      </w:r>
      <w:r>
        <w:rPr>
          <w:i/>
        </w:rPr>
        <w:t>all</w:t>
      </w:r>
      <w:r>
        <w:t xml:space="preserve"> input terms t belonging to x: what is necessary is only that the output is YES for some t belonging to x, provided that t is the best term of x under some respect, to be defined.</w:t>
      </w:r>
    </w:p>
    <w:p w:rsidR="00CA0CA2" w:rsidRDefault="00CA0CA2">
      <w:pPr>
        <w:rPr>
          <w:color w:val="000000"/>
          <w:lang w:val="it-IT"/>
        </w:rPr>
      </w:pPr>
      <w:r>
        <w:rPr>
          <w:lang w:val="it-IT"/>
        </w:rPr>
        <w:tab/>
        <w:t xml:space="preserve">I have said that </w:t>
      </w:r>
      <w:r>
        <w:rPr>
          <w:lang w:eastAsia="ko-KR"/>
        </w:rPr>
        <w:t xml:space="preserve">the procedure (10) described above is also insufficient; </w:t>
      </w:r>
      <w:r>
        <w:rPr>
          <w:lang w:val="it-IT"/>
        </w:rPr>
        <w:t xml:space="preserve">the main reason </w:t>
      </w:r>
      <w:r>
        <w:rPr>
          <w:lang w:eastAsia="ko-KR"/>
        </w:rPr>
        <w:t>is that there are situations in which we are intuitively justified</w:t>
      </w:r>
      <w:r>
        <w:rPr>
          <w:lang w:val="it-IT"/>
        </w:rPr>
        <w:t xml:space="preserve"> to believe a statement of the form P(t), but we are neither selecting the concept associated to P nor given an object we are authorized to refer to by the name n. We might say that the justification we have to believe a statement in such situations is </w:t>
      </w:r>
      <w:r>
        <w:rPr>
          <w:i/>
          <w:lang w:val="it-IT"/>
        </w:rPr>
        <w:t>indirect</w:t>
      </w:r>
      <w:r>
        <w:rPr>
          <w:lang w:val="it-IT"/>
        </w:rPr>
        <w:t xml:space="preserve">. Here is an example. </w:t>
      </w:r>
      <w:r>
        <w:t xml:space="preserve">Suppose a subject s hears some noises in the room nearby where, as </w:t>
      </w:r>
      <w:r>
        <w:rPr>
          <w:color w:val="000000"/>
        </w:rPr>
        <w:t xml:space="preserve">a matter of fact, Jack is running. If he had no other information, s would not be </w:t>
      </w:r>
      <w:r>
        <w:rPr>
          <w:color w:val="000000"/>
          <w:lang w:val="it-IT"/>
        </w:rPr>
        <w:t xml:space="preserve">justified to believe </w:t>
      </w:r>
    </w:p>
    <w:p w:rsidR="00CA0CA2" w:rsidRDefault="00CA0CA2">
      <w:pPr>
        <w:rPr>
          <w:color w:val="000000"/>
          <w:lang w:val="it-IT"/>
        </w:rPr>
      </w:pPr>
    </w:p>
    <w:p w:rsidR="00CA0CA2" w:rsidRDefault="00CA0CA2">
      <w:pPr>
        <w:rPr>
          <w:color w:val="000000"/>
          <w:lang w:val="it-IT"/>
        </w:rPr>
      </w:pPr>
      <w:r>
        <w:rPr>
          <w:color w:val="000000"/>
          <w:lang w:val="it-IT"/>
        </w:rPr>
        <w:t xml:space="preserve">(11) </w:t>
      </w:r>
      <w:r>
        <w:rPr>
          <w:color w:val="000000"/>
        </w:rPr>
        <w:t>Jack</w:t>
      </w:r>
      <w:r>
        <w:rPr>
          <w:color w:val="000000"/>
          <w:lang w:val="it-IT"/>
        </w:rPr>
        <w:t xml:space="preserve"> is running </w:t>
      </w:r>
      <w:r>
        <w:rPr>
          <w:color w:val="000000"/>
        </w:rPr>
        <w:t>in the room nearby</w:t>
      </w:r>
      <w:r>
        <w:rPr>
          <w:color w:val="000000"/>
          <w:lang w:val="it-IT"/>
        </w:rPr>
        <w:t xml:space="preserve">; </w:t>
      </w:r>
    </w:p>
    <w:p w:rsidR="00CA0CA2" w:rsidRDefault="00CA0CA2">
      <w:pPr>
        <w:rPr>
          <w:color w:val="000000"/>
          <w:lang w:val="it-IT"/>
        </w:rPr>
      </w:pPr>
    </w:p>
    <w:p w:rsidR="00CA0CA2" w:rsidRDefault="00CA0CA2">
      <w:pPr>
        <w:rPr>
          <w:color w:val="000000"/>
        </w:rPr>
      </w:pPr>
      <w:r>
        <w:rPr>
          <w:color w:val="000000"/>
          <w:lang w:val="it-IT"/>
        </w:rPr>
        <w:lastRenderedPageBreak/>
        <w:t xml:space="preserve">but suppose he has at his disposal the following supplementary pieces of information: (i) that in </w:t>
      </w:r>
      <w:r>
        <w:rPr>
          <w:color w:val="000000"/>
        </w:rPr>
        <w:t xml:space="preserve">the room nearby there is only Jack, and (ii) that a person running in the room nearby produces such and such noises. In this cognitive state s is again </w:t>
      </w:r>
      <w:r>
        <w:rPr>
          <w:color w:val="000000"/>
          <w:lang w:val="it-IT"/>
        </w:rPr>
        <w:t xml:space="preserve">intuitively justified to believe that </w:t>
      </w:r>
      <w:r>
        <w:rPr>
          <w:color w:val="000000"/>
        </w:rPr>
        <w:t>Jack</w:t>
      </w:r>
      <w:r>
        <w:rPr>
          <w:color w:val="000000"/>
          <w:lang w:val="it-IT"/>
        </w:rPr>
        <w:t xml:space="preserve"> is running, but his justification is much more ‘indirect’ than before. In particular, relevant information is in no way limited by the syntactic structure of the sentence;</w:t>
      </w:r>
      <w:r>
        <w:rPr>
          <w:rStyle w:val="Rimandonotaapidipagina"/>
          <w:color w:val="000000"/>
          <w:lang w:val="it-IT"/>
        </w:rPr>
        <w:footnoteReference w:id="20"/>
      </w:r>
      <w:r>
        <w:rPr>
          <w:color w:val="000000"/>
          <w:lang w:val="it-IT"/>
        </w:rPr>
        <w:t xml:space="preserve"> for instance, it is not sufficient to make reference to the meaning of “run” in order to know whether the pieces of information (i)</w:t>
      </w:r>
      <w:r>
        <w:rPr>
          <w:color w:val="000000"/>
        </w:rPr>
        <w:t xml:space="preserve"> and (ii) are relevant to a justification of “Jack</w:t>
      </w:r>
      <w:r>
        <w:rPr>
          <w:color w:val="000000"/>
          <w:lang w:val="it-IT"/>
        </w:rPr>
        <w:t xml:space="preserve"> is running”</w:t>
      </w:r>
      <w:r>
        <w:rPr>
          <w:color w:val="000000"/>
        </w:rPr>
        <w:t xml:space="preserve">. </w:t>
      </w:r>
    </w:p>
    <w:p w:rsidR="00CA0CA2" w:rsidRDefault="00CA0CA2">
      <w:r>
        <w:rPr>
          <w:lang w:val="it-IT"/>
        </w:rPr>
        <w:tab/>
        <w:t xml:space="preserve">The problems are even more involved. </w:t>
      </w:r>
      <w:r>
        <w:t>S</w:t>
      </w:r>
      <w:r>
        <w:rPr>
          <w:color w:val="000000"/>
          <w:lang w:val="en-GB"/>
        </w:rPr>
        <w:t xml:space="preserve">uppose, </w:t>
      </w:r>
      <w:r>
        <w:rPr>
          <w:lang w:val="en-GB"/>
        </w:rPr>
        <w:t xml:space="preserve">as a second example, that when he wakes up John hears at the radio </w:t>
      </w:r>
      <w:r>
        <w:rPr>
          <w:color w:val="000000"/>
          <w:lang w:val="en-GB"/>
        </w:rPr>
        <w:t xml:space="preserve">that the evening before a demonstration was held, and that the police used fireplugs; he wants to know whether the demonstration passed through a certain street, goes there and sees puddles in the street. In this case we would intuitively say that he has a justification for something like “The demonstration passed through the street”; but if John had had a different question in mind – for instance “Which shoes should I put?” – it would have been correct to say that his seeing puddles in the street gave him a justification for something different, maybe for the belief that a certain pair of shoes is not good. How to account for this ‘interest-relativity’ of the notion of justification? </w:t>
      </w:r>
    </w:p>
    <w:p w:rsidR="00CA0CA2" w:rsidRDefault="00CA0CA2">
      <w:pPr>
        <w:rPr>
          <w:lang w:val="en-GB"/>
        </w:rPr>
      </w:pPr>
    </w:p>
    <w:p w:rsidR="00CA0CA2" w:rsidRDefault="00CA0CA2" w:rsidP="00CA0CA2">
      <w:pPr>
        <w:rPr>
          <w:b/>
        </w:rPr>
      </w:pPr>
      <w:r>
        <w:rPr>
          <w:b/>
        </w:rPr>
        <w:t>4.1. Justification and explanations as answers.</w:t>
      </w:r>
    </w:p>
    <w:p w:rsidR="00CA0CA2" w:rsidRDefault="00CA0CA2">
      <w:pPr>
        <w:rPr>
          <w:lang w:val="en-GB"/>
        </w:rPr>
      </w:pPr>
    </w:p>
    <w:p w:rsidR="00CA0CA2" w:rsidRDefault="00CA0CA2">
      <w:pPr>
        <w:rPr>
          <w:color w:val="000000"/>
        </w:rPr>
      </w:pPr>
      <w:r>
        <w:rPr>
          <w:lang w:val="en-GB"/>
        </w:rPr>
        <w:t xml:space="preserve">It seems to me that a very natural answer to the preceding questions emerges if we look at the problem from the viewpoint of the theory of explanation. </w:t>
      </w:r>
      <w:r>
        <w:t xml:space="preserve">Let us come back to our first example, and consider the state </w:t>
      </w:r>
      <w:r>
        <w:sym w:font="Symbol" w:char="F073"/>
      </w:r>
      <w:r>
        <w:rPr>
          <w:position w:val="-4"/>
          <w:sz w:val="18"/>
        </w:rPr>
        <w:t>2</w:t>
      </w:r>
      <w:r>
        <w:t xml:space="preserve">; if a subject associates to the predicates “is round” and “is elliptical” the epistemic contents usually associated to them (say, mental models of the two geometrical forms), and if we conceive the activated term (the representation of an elliptical disk) </w:t>
      </w:r>
      <w:r>
        <w:rPr>
          <w:i/>
        </w:rPr>
        <w:t>and</w:t>
      </w:r>
      <w:r>
        <w:t xml:space="preserve"> the term activated at </w:t>
      </w:r>
      <w:r>
        <w:sym w:font="Symbol" w:char="F073"/>
      </w:r>
      <w:r>
        <w:rPr>
          <w:position w:val="-4"/>
          <w:sz w:val="18"/>
        </w:rPr>
        <w:t>1</w:t>
      </w:r>
      <w:r>
        <w:t xml:space="preserve"> (the representation of a round disk), together with information associated to them, as the </w:t>
      </w:r>
      <w:r>
        <w:rPr>
          <w:i/>
        </w:rPr>
        <w:t>data</w:t>
      </w:r>
      <w:r>
        <w:t xml:space="preserve"> available at </w:t>
      </w:r>
      <w:r>
        <w:sym w:font="Symbol" w:char="F073"/>
      </w:r>
      <w:r>
        <w:rPr>
          <w:position w:val="-4"/>
          <w:sz w:val="18"/>
        </w:rPr>
        <w:t>2</w:t>
      </w:r>
      <w:r>
        <w:t xml:space="preserve">, the problem of selecting one of them can most naturally be conceived as </w:t>
      </w:r>
      <w:r>
        <w:lastRenderedPageBreak/>
        <w:t xml:space="preserve">the problem of </w:t>
      </w:r>
      <w:r>
        <w:rPr>
          <w:i/>
        </w:rPr>
        <w:t>explaining the data</w:t>
      </w:r>
      <w:r>
        <w:t>: the selected representation is the one that explains the data better than the other, on the background of a theory consisting just in the epistemic contents associated to the predicates. In this way the sense in which a representation is better than another is elucidated: it is preferable in the sense that it offers a better e</w:t>
      </w:r>
      <w:r>
        <w:rPr>
          <w:color w:val="000000"/>
        </w:rPr>
        <w:t xml:space="preserve">xplanation of the data. </w:t>
      </w:r>
    </w:p>
    <w:p w:rsidR="00CA0CA2" w:rsidRDefault="00CA0CA2">
      <w:pPr>
        <w:ind w:firstLine="709"/>
        <w:rPr>
          <w:color w:val="000000"/>
          <w:lang w:val="en-GB"/>
        </w:rPr>
      </w:pPr>
      <w:r>
        <w:rPr>
          <w:color w:val="000000"/>
        </w:rPr>
        <w:t xml:space="preserve">There are many theories of explanation. Which one is best fitted to our problems? Let us return to our third example: here the central problem </w:t>
      </w:r>
      <w:r>
        <w:rPr>
          <w:color w:val="000000"/>
          <w:lang w:val="en-GB"/>
        </w:rPr>
        <w:t xml:space="preserve">is that there seems to be nothing objective to which we might </w:t>
      </w:r>
      <w:r>
        <w:rPr>
          <w:color w:val="000000"/>
          <w:lang w:val="it-IT"/>
        </w:rPr>
        <w:t xml:space="preserve">make reference in order to establish whether the piece of information that there are </w:t>
      </w:r>
      <w:r>
        <w:rPr>
          <w:color w:val="000000"/>
          <w:lang w:val="en-GB"/>
        </w:rPr>
        <w:t xml:space="preserve">puddles in the street is relevant to a justification for “The demonstration passed through the street” or to a justification for “It has been raining”: the only parameter in terms of which we could settle the question seems to be our subjective interest. Well, there is a particular theory of explanation that is especially useful in tackling  this sort of problems. It is due to Bas van Fraassen, and I will introduce it below in some detail; for the moment it is sufficient to say that, according to it, explanations are answers to </w:t>
      </w:r>
      <w:r>
        <w:rPr>
          <w:color w:val="000000"/>
        </w:rPr>
        <w:t>why-quest</w:t>
      </w:r>
      <w:r>
        <w:t xml:space="preserve">ions, and that why-questions have a </w:t>
      </w:r>
      <w:r>
        <w:rPr>
          <w:i/>
        </w:rPr>
        <w:t>contrastive</w:t>
      </w:r>
      <w:r>
        <w:t xml:space="preserve"> nature, in the sense that their logical form is not simply “Why P?” but “Why P </w:t>
      </w:r>
      <w:r>
        <w:rPr>
          <w:i/>
        </w:rPr>
        <w:t>in contrast to</w:t>
      </w:r>
      <w:r>
        <w:t xml:space="preserve"> X?”, where X is a set of alternatives.</w:t>
      </w:r>
      <w:r>
        <w:rPr>
          <w:rStyle w:val="Rimandonotaapidipagina"/>
        </w:rPr>
        <w:footnoteReference w:id="21"/>
      </w:r>
      <w:r>
        <w:t xml:space="preserve"> From this point of view </w:t>
      </w:r>
      <w:r>
        <w:rPr>
          <w:color w:val="000000"/>
          <w:lang w:val="en-GB"/>
        </w:rPr>
        <w:t>“The demonstration passed through this street” and “It has been raining” can be seen as answers to two quite different questions – say “Why are there</w:t>
      </w:r>
      <w:r>
        <w:rPr>
          <w:color w:val="000000"/>
          <w:lang w:val="it-IT"/>
        </w:rPr>
        <w:t xml:space="preserve"> </w:t>
      </w:r>
      <w:r>
        <w:rPr>
          <w:color w:val="000000"/>
          <w:lang w:val="en-GB"/>
        </w:rPr>
        <w:t xml:space="preserve">puddles in this street </w:t>
      </w:r>
      <w:r>
        <w:rPr>
          <w:i/>
          <w:color w:val="000000"/>
          <w:lang w:val="en-GB"/>
        </w:rPr>
        <w:t>in contrast with</w:t>
      </w:r>
      <w:r>
        <w:rPr>
          <w:color w:val="000000"/>
          <w:lang w:val="en-GB"/>
        </w:rPr>
        <w:t xml:space="preserve"> there not being in that one?” and “Why are there</w:t>
      </w:r>
      <w:r>
        <w:rPr>
          <w:color w:val="000000"/>
          <w:lang w:val="it-IT"/>
        </w:rPr>
        <w:t xml:space="preserve"> </w:t>
      </w:r>
      <w:r>
        <w:rPr>
          <w:color w:val="000000"/>
          <w:lang w:val="en-GB"/>
        </w:rPr>
        <w:t xml:space="preserve">puddles in the streets </w:t>
      </w:r>
      <w:r>
        <w:rPr>
          <w:i/>
          <w:color w:val="000000"/>
          <w:lang w:val="en-GB"/>
        </w:rPr>
        <w:t>in contrast with</w:t>
      </w:r>
      <w:r>
        <w:rPr>
          <w:color w:val="000000"/>
          <w:lang w:val="en-GB"/>
        </w:rPr>
        <w:t xml:space="preserve"> there not being?”, respectively. In this way, the subject’s interest, which was intuitively seen as a disturbing subjective factor, is now transformed into an aspect of the objective situation; as a consequence, there </w:t>
      </w:r>
      <w:r>
        <w:rPr>
          <w:i/>
          <w:color w:val="000000"/>
          <w:lang w:val="en-GB"/>
        </w:rPr>
        <w:t>is</w:t>
      </w:r>
      <w:r>
        <w:rPr>
          <w:color w:val="000000"/>
          <w:lang w:val="en-GB"/>
        </w:rPr>
        <w:t xml:space="preserve"> now some objective factor in terms of which a justification for one of the two statements can be differentiated from a justification for the other.</w:t>
      </w:r>
    </w:p>
    <w:p w:rsidR="00CA0CA2" w:rsidRDefault="00CA0CA2">
      <w:r>
        <w:tab/>
        <w:t xml:space="preserve">However, the interest-dependence of justifications, i.e. of answers to why-questions, cannot be explained away exclusively  by reference to the contrastive interpretation of why-questions. Consider the following example, due to van Fraassen (van Fraassen 1980, p. 142): the question “Why does the blood circulate through the body?” can be answered in different ways – for instance “Because the heart pumps the blood through the arteries” or “To bring oxygen to every </w:t>
      </w:r>
      <w:r>
        <w:lastRenderedPageBreak/>
        <w:t xml:space="preserve">part of the body tissue” – independently of the contrasting class of alternatives, and depending on the kind of reason requested – a cause or a function, respectively. It seems natural to say that here a relation of </w:t>
      </w:r>
      <w:r>
        <w:rPr>
          <w:i/>
        </w:rPr>
        <w:t>relevance</w:t>
      </w:r>
      <w:r>
        <w:t xml:space="preserve"> comes into play: in one case a causal reason is relevant, in the other a functional reason.</w:t>
      </w:r>
    </w:p>
    <w:p w:rsidR="00CA0CA2" w:rsidRDefault="00CA0CA2">
      <w:r>
        <w:tab/>
        <w:t>The importance of relevance is in fact much more vast t</w:t>
      </w:r>
      <w:r>
        <w:rPr>
          <w:color w:val="000000"/>
        </w:rPr>
        <w:t xml:space="preserve">han the preceding example suggests. Let us come back to our second example: I observed that </w:t>
      </w:r>
      <w:r>
        <w:rPr>
          <w:color w:val="000000"/>
          <w:lang w:val="it-IT"/>
        </w:rPr>
        <w:t>it is not sufficient to make reference to the meaning of “run” in order to know whether the pieces of information (i)</w:t>
      </w:r>
      <w:r>
        <w:rPr>
          <w:color w:val="000000"/>
        </w:rPr>
        <w:t xml:space="preserve"> and (ii) are relevant to a justification for “Jack</w:t>
      </w:r>
      <w:r>
        <w:rPr>
          <w:color w:val="000000"/>
          <w:lang w:val="it-IT"/>
        </w:rPr>
        <w:t xml:space="preserve"> is running”</w:t>
      </w:r>
      <w:r>
        <w:rPr>
          <w:color w:val="000000"/>
        </w:rPr>
        <w:t>. This is true in most cases in which our justifications are – so to say - ‘indirect’.</w:t>
      </w:r>
      <w:r>
        <w:rPr>
          <w:color w:val="000000"/>
          <w:lang w:val="en-GB"/>
        </w:rPr>
        <w:t xml:space="preserve"> Looking at the example from the point of vi</w:t>
      </w:r>
      <w:r>
        <w:rPr>
          <w:lang w:val="en-GB"/>
        </w:rPr>
        <w:t xml:space="preserve">ew of the theory of explanation, it is natural to suggest that the </w:t>
      </w:r>
      <w:r>
        <w:rPr>
          <w:lang w:val="it-IT"/>
        </w:rPr>
        <w:t>cognitive system</w:t>
      </w:r>
      <w:r>
        <w:t xml:space="preserve"> of the </w:t>
      </w:r>
      <w:r>
        <w:rPr>
          <w:lang w:val="en-GB"/>
        </w:rPr>
        <w:t xml:space="preserve">subject is involved in a process of explanation, and that this process can be </w:t>
      </w:r>
      <w:r>
        <w:t xml:space="preserve">approximately characterized as follows: (i) it generates several potential explanations of the available data; (ii) it selects one of them as the best, on the basis of some selection criterion. How can the class of potential explanations be characterized, or at least conceptually circumscribed? Again, an appeal to relevance seems to be necessary in this connection: potential explanations are the answers to the question “Why are there such and such noises in the room nearby, in contrast to their being silence?” that are relevant. </w:t>
      </w:r>
    </w:p>
    <w:p w:rsidR="00CA0CA2" w:rsidRDefault="00CA0CA2">
      <w:pPr>
        <w:pStyle w:val="Corpodeltesto3"/>
      </w:pPr>
      <w:r>
        <w:tab/>
        <w:t>The discussion so far has suggested a view of explanation according to which (i) an explanation is an answer to a why-question; (ii) the nature of why-questions is contrastive; (iii) a relevance relation is required between a question and potential answers to it. Van Fraassen’s theory of explanation</w:t>
      </w:r>
      <w:r>
        <w:rPr>
          <w:rStyle w:val="Rimandonotaapidipagina"/>
        </w:rPr>
        <w:footnoteReference w:id="22"/>
      </w:r>
      <w:r>
        <w:t xml:space="preserve"> satisfies all these requirements. Let me illustrate this in some detail.</w:t>
      </w:r>
    </w:p>
    <w:p w:rsidR="00CA0CA2" w:rsidRDefault="00CA0CA2">
      <w:r>
        <w:rPr>
          <w:color w:val="000000"/>
          <w:lang w:val="en-GB"/>
        </w:rPr>
        <w:tab/>
      </w:r>
      <w:r>
        <w:t xml:space="preserve">«An explanation – van Fraassen writes - is an answer to a why-question.» (p.134) As I said, the underlying structure of a </w:t>
      </w:r>
      <w:r>
        <w:rPr>
          <w:i/>
        </w:rPr>
        <w:t>why-question</w:t>
      </w:r>
      <w:r>
        <w:t xml:space="preserve"> is, according to him, contrastiv</w:t>
      </w:r>
      <w:r>
        <w:rPr>
          <w:i/>
        </w:rPr>
        <w:t>e</w:t>
      </w:r>
      <w:r>
        <w:t>, in the sense that it is not simply “Why P?” but “Why P in contrast to X?”, where X is a set of alternatives. More precisely, a why-question Q expressed, in a given context, by an interrogative sentence may be identified with a triple &lt;P</w:t>
      </w:r>
      <w:r>
        <w:rPr>
          <w:i/>
          <w:position w:val="-4"/>
          <w:sz w:val="20"/>
        </w:rPr>
        <w:t>k</w:t>
      </w:r>
      <w:r>
        <w:t>,X,R&gt;, where P</w:t>
      </w:r>
      <w:r>
        <w:rPr>
          <w:i/>
          <w:position w:val="-4"/>
          <w:sz w:val="20"/>
        </w:rPr>
        <w:t>k</w:t>
      </w:r>
      <w:r>
        <w:t xml:space="preserve"> is the </w:t>
      </w:r>
      <w:r>
        <w:rPr>
          <w:i/>
        </w:rPr>
        <w:t>topic</w:t>
      </w:r>
      <w:r>
        <w:t>, X={P</w:t>
      </w:r>
      <w:r>
        <w:rPr>
          <w:position w:val="-4"/>
          <w:sz w:val="20"/>
        </w:rPr>
        <w:t>1</w:t>
      </w:r>
      <w:r>
        <w:t>,…,P</w:t>
      </w:r>
      <w:r>
        <w:rPr>
          <w:i/>
          <w:position w:val="-4"/>
          <w:sz w:val="20"/>
        </w:rPr>
        <w:t>k</w:t>
      </w:r>
      <w:r>
        <w:t xml:space="preserve">,…} is the </w:t>
      </w:r>
      <w:r>
        <w:rPr>
          <w:i/>
        </w:rPr>
        <w:t>contrast-class</w:t>
      </w:r>
      <w:r>
        <w:t xml:space="preserve">, and R is a </w:t>
      </w:r>
      <w:r>
        <w:rPr>
          <w:i/>
        </w:rPr>
        <w:t>relevance relation</w:t>
      </w:r>
      <w:r>
        <w:t xml:space="preserve"> between propositions and couples &lt;P</w:t>
      </w:r>
      <w:r>
        <w:rPr>
          <w:i/>
          <w:position w:val="-4"/>
          <w:sz w:val="20"/>
        </w:rPr>
        <w:t>k</w:t>
      </w:r>
      <w:r>
        <w:t xml:space="preserve">,X&gt;. </w:t>
      </w:r>
    </w:p>
    <w:p w:rsidR="00CA0CA2" w:rsidRDefault="00CA0CA2"/>
    <w:p w:rsidR="00CA0CA2" w:rsidRDefault="00CA0CA2">
      <w:pPr>
        <w:pStyle w:val="ParagrafoCitazioni"/>
      </w:pPr>
      <w:r>
        <w:lastRenderedPageBreak/>
        <w:t xml:space="preserve">«As example, consider the question “Why is the conductor warped?” The question implies that the conductor is warped, and is asking for a reason. Let us call the proposition that the conductor is warped the </w:t>
      </w:r>
      <w:r>
        <w:rPr>
          <w:i/>
        </w:rPr>
        <w:t>topic</w:t>
      </w:r>
      <w:r>
        <w:t xml:space="preserve"> of the question. [...] Next, this question has </w:t>
      </w:r>
      <w:r>
        <w:rPr>
          <w:i/>
        </w:rPr>
        <w:t>contrast-class</w:t>
      </w:r>
      <w:r>
        <w:t xml:space="preserve">, [...] that is, a set of alternatives. I shall take this contrast-class, call it X, to be a class of propositions which includes the topic. For this particular interrogative, the contrast could be that it is </w:t>
      </w:r>
      <w:r>
        <w:rPr>
          <w:i/>
        </w:rPr>
        <w:t>this</w:t>
      </w:r>
      <w:r>
        <w:t xml:space="preserve"> conductor rather than </w:t>
      </w:r>
      <w:r>
        <w:rPr>
          <w:i/>
        </w:rPr>
        <w:t>that</w:t>
      </w:r>
      <w:r>
        <w:t xml:space="preserve"> one, or that this conductor has warped rather than retained its shape.</w:t>
      </w:r>
    </w:p>
    <w:p w:rsidR="00CA0CA2" w:rsidRDefault="00CA0CA2">
      <w:pPr>
        <w:pStyle w:val="ParagrafoCitazioni"/>
      </w:pPr>
      <w:r>
        <w:tab/>
        <w:t xml:space="preserve">Finally there is the respect-in-which a reason is requested, which determines what shall count as a possible explanatory factor, the relation of </w:t>
      </w:r>
      <w:r>
        <w:rPr>
          <w:i/>
        </w:rPr>
        <w:t>explanatory relevance</w:t>
      </w:r>
      <w:r>
        <w:t xml:space="preserve">. In the [...] example, the request might be </w:t>
      </w:r>
      <w:r>
        <w:rPr>
          <w:i/>
        </w:rPr>
        <w:t>for events ‘leading up to’ the warping</w:t>
      </w:r>
      <w:r>
        <w:t>. That allows as relevant an account of human error, of switches being closed or moisture condensing in those switches [...]. On the other hand, the events leading up to the warping might be well known, in which case the request is likely to be for the standing conditions that made it possible for those events to lead to this warping: the presence of a magnetic field of certain strength, say.» (140-1)</w:t>
      </w:r>
    </w:p>
    <w:p w:rsidR="00CA0CA2" w:rsidRDefault="00CA0CA2"/>
    <w:p w:rsidR="00CA0CA2" w:rsidRDefault="00CA0CA2">
      <w:r>
        <w:t xml:space="preserve">An </w:t>
      </w:r>
      <w:r>
        <w:rPr>
          <w:i/>
        </w:rPr>
        <w:t>answer</w:t>
      </w:r>
      <w:r>
        <w:t xml:space="preserve"> to a why-question Q is expressed by a sentence of the form </w:t>
      </w:r>
    </w:p>
    <w:p w:rsidR="00CA0CA2" w:rsidRDefault="00CA0CA2"/>
    <w:p w:rsidR="00CA0CA2" w:rsidRDefault="00CA0CA2">
      <w:r>
        <w:t>(12)</w:t>
      </w:r>
      <w:r>
        <w:tab/>
        <w:t>P</w:t>
      </w:r>
      <w:r>
        <w:rPr>
          <w:i/>
          <w:position w:val="-4"/>
          <w:sz w:val="20"/>
        </w:rPr>
        <w:t>k</w:t>
      </w:r>
      <w:r>
        <w:t xml:space="preserve"> in contrast to (the rest of) X because A;</w:t>
      </w:r>
    </w:p>
    <w:p w:rsidR="00CA0CA2" w:rsidRDefault="00CA0CA2"/>
    <w:p w:rsidR="00CA0CA2" w:rsidRDefault="00CA0CA2">
      <w:r>
        <w:t>(12) is assumed to claim that P</w:t>
      </w:r>
      <w:r>
        <w:rPr>
          <w:i/>
          <w:position w:val="-4"/>
          <w:sz w:val="20"/>
        </w:rPr>
        <w:t>k</w:t>
      </w:r>
      <w:r>
        <w:t xml:space="preserve"> and A are true, that the other members of X are not true, and that A is a reason, i.e. that A bears relation R to &lt;P</w:t>
      </w:r>
      <w:r>
        <w:rPr>
          <w:i/>
          <w:position w:val="-4"/>
          <w:sz w:val="20"/>
        </w:rPr>
        <w:t>k</w:t>
      </w:r>
      <w:r>
        <w:t xml:space="preserve">,X&gt; (or, equivalently, that A is relevant to the question Q). A proposition B is a </w:t>
      </w:r>
      <w:r>
        <w:rPr>
          <w:i/>
        </w:rPr>
        <w:t>direct answer</w:t>
      </w:r>
      <w:r>
        <w:t xml:space="preserve"> to a question Q = &lt;P</w:t>
      </w:r>
      <w:r>
        <w:rPr>
          <w:i/>
          <w:position w:val="-4"/>
          <w:sz w:val="20"/>
        </w:rPr>
        <w:t>k</w:t>
      </w:r>
      <w:r>
        <w:t>,X,R&gt; iff there is a proposition A (the core of answer B) such that A bears relation R to &lt;P</w:t>
      </w:r>
      <w:r>
        <w:rPr>
          <w:i/>
          <w:position w:val="-4"/>
          <w:sz w:val="20"/>
        </w:rPr>
        <w:t>k</w:t>
      </w:r>
      <w:r>
        <w:t>,X&gt; and B is true iff {P</w:t>
      </w:r>
      <w:r>
        <w:rPr>
          <w:i/>
          <w:position w:val="-4"/>
          <w:sz w:val="20"/>
        </w:rPr>
        <w:t>k</w:t>
      </w:r>
      <w:r>
        <w:t>; for all i≠k, ¬P</w:t>
      </w:r>
      <w:r>
        <w:rPr>
          <w:i/>
          <w:position w:val="-4"/>
          <w:sz w:val="20"/>
        </w:rPr>
        <w:t>i</w:t>
      </w:r>
      <w:r>
        <w:t xml:space="preserve">; A} is true. A </w:t>
      </w:r>
      <w:r>
        <w:rPr>
          <w:i/>
        </w:rPr>
        <w:t>presupposition</w:t>
      </w:r>
      <w:r>
        <w:t xml:space="preserve"> of a question Q is any proposition which is implied by all direct answers to Q. As a consequence, a why-question presupposes exactly (i) that its topic is true, (ii) that the other members of its contrast-class are not true, and (iii) that at least one of the propositions that is relevant to it is true; the conjunction of (i) and (ii) will be called </w:t>
      </w:r>
      <w:r>
        <w:rPr>
          <w:i/>
        </w:rPr>
        <w:t>the central presupposition</w:t>
      </w:r>
      <w:r>
        <w:t xml:space="preserve"> of the question.</w:t>
      </w:r>
    </w:p>
    <w:p w:rsidR="00CA0CA2" w:rsidRDefault="00CA0CA2">
      <w:r>
        <w:tab/>
        <w:t xml:space="preserve">In these terms we can settle a problem that is very important from the standpoint of the present approach. My intuitive idea is that a justification for “It rained” is a cognitive state </w:t>
      </w:r>
      <w:r>
        <w:rPr>
          <w:lang w:val="en-GB"/>
        </w:rPr>
        <w:sym w:font="Symbol" w:char="F073"/>
      </w:r>
      <w:r>
        <w:rPr>
          <w:lang w:val="en-GB"/>
        </w:rPr>
        <w:t xml:space="preserve"> </w:t>
      </w:r>
      <w:r>
        <w:t>in which “It rained” is the best answer to a why-question</w:t>
      </w:r>
      <w:r>
        <w:rPr>
          <w:lang w:val="en-GB"/>
        </w:rPr>
        <w:t xml:space="preserve"> arising in </w:t>
      </w:r>
      <w:r>
        <w:rPr>
          <w:lang w:val="en-GB"/>
        </w:rPr>
        <w:sym w:font="Symbol" w:char="F073"/>
      </w:r>
      <w:r>
        <w:rPr>
          <w:lang w:val="en-GB"/>
        </w:rPr>
        <w:t>; but what does it mean that a why-question arises in a cognitive state?</w:t>
      </w:r>
      <w:r>
        <w:t xml:space="preserve"> Van Fraassen remarks that </w:t>
      </w:r>
    </w:p>
    <w:p w:rsidR="00CA0CA2" w:rsidRDefault="00CA0CA2"/>
    <w:p w:rsidR="00CA0CA2" w:rsidRDefault="00CA0CA2">
      <w:pPr>
        <w:pStyle w:val="ParagrafoCitazioni"/>
      </w:pPr>
      <w:r>
        <w:t>In the context in which the question is posed, there is a certain body K of accepted background theory and factual information. This is a factor in the context, since it depends on who the questioner and audience are. It is this backgroung which determines whether or not the question arises; hence a question may arise (or conversely, be rightly rejected) in one context and not in another. (p. 145)</w:t>
      </w:r>
    </w:p>
    <w:p w:rsidR="00CA0CA2" w:rsidRDefault="00CA0CA2">
      <w:pPr>
        <w:rPr>
          <w:lang w:val="en-GB"/>
        </w:rPr>
      </w:pPr>
    </w:p>
    <w:p w:rsidR="00CA0CA2" w:rsidRDefault="00CA0CA2">
      <w:pPr>
        <w:rPr>
          <w:lang w:val="en-GB"/>
        </w:rPr>
      </w:pPr>
      <w:r>
        <w:rPr>
          <w:lang w:val="en-GB"/>
        </w:rPr>
        <w:t xml:space="preserve">He therefore proposes that the phrase “The question Q arises in the context C” means that K - the </w:t>
      </w:r>
      <w:r>
        <w:t>background knowledge available in C - implies the central presupposition of Q and does not imply the denial of any presupposition of Q.</w:t>
      </w:r>
      <w:r>
        <w:rPr>
          <w:rStyle w:val="Rimandonotaapidipagina"/>
        </w:rPr>
        <w:footnoteReference w:id="23"/>
      </w:r>
    </w:p>
    <w:p w:rsidR="00CA0CA2" w:rsidRDefault="00CA0CA2">
      <w:pPr>
        <w:rPr>
          <w:lang w:val="en-GB"/>
        </w:rPr>
      </w:pPr>
      <w:r>
        <w:rPr>
          <w:lang w:val="en-GB"/>
        </w:rPr>
        <w:tab/>
        <w:t xml:space="preserve">Other important questions are what makes of a potential explanation a </w:t>
      </w:r>
      <w:r>
        <w:rPr>
          <w:i/>
          <w:lang w:val="en-GB"/>
        </w:rPr>
        <w:t>good</w:t>
      </w:r>
      <w:r>
        <w:rPr>
          <w:lang w:val="en-GB"/>
        </w:rPr>
        <w:t xml:space="preserve"> explanation, and what makes a potential explanation </w:t>
      </w:r>
      <w:r>
        <w:rPr>
          <w:i/>
          <w:lang w:val="en-GB"/>
        </w:rPr>
        <w:t>better</w:t>
      </w:r>
      <w:r>
        <w:rPr>
          <w:lang w:val="en-GB"/>
        </w:rPr>
        <w:t xml:space="preserve"> that another. I will not enter into these questions; it is enough to mention that there will be some criteria according to which an answer to a why-question may be classified as a good answer, and one answer is selected as the best one among several possible ones.</w:t>
      </w:r>
    </w:p>
    <w:p w:rsidR="00CA0CA2" w:rsidRDefault="00CA0CA2">
      <w:pPr>
        <w:rPr>
          <w:b/>
          <w:lang w:val="en-GB"/>
        </w:rPr>
      </w:pPr>
    </w:p>
    <w:p w:rsidR="00CA0CA2" w:rsidRDefault="00CA0CA2">
      <w:pPr>
        <w:rPr>
          <w:b/>
          <w:lang w:val="en-GB"/>
        </w:rPr>
      </w:pPr>
      <w:r>
        <w:rPr>
          <w:b/>
          <w:lang w:val="en-GB"/>
        </w:rPr>
        <w:t>4.2. Explanation and computation.</w:t>
      </w:r>
    </w:p>
    <w:p w:rsidR="00CA0CA2" w:rsidRDefault="00CA0CA2">
      <w:pPr>
        <w:rPr>
          <w:color w:val="000000"/>
          <w:lang w:val="en-GB"/>
        </w:rPr>
      </w:pPr>
    </w:p>
    <w:p w:rsidR="00CA0CA2" w:rsidRDefault="00CA0CA2">
      <w:pPr>
        <w:pStyle w:val="Corpodeltesto2"/>
        <w:rPr>
          <w:caps w:val="0"/>
          <w:color w:val="000000"/>
          <w:lang w:val="en-GB"/>
        </w:rPr>
      </w:pPr>
      <w:r>
        <w:rPr>
          <w:caps w:val="0"/>
          <w:color w:val="000000"/>
          <w:lang w:val="en-GB"/>
        </w:rPr>
        <w:t>Van Fraassen’s theory of explanation is sufficiently articulated and flexible to make explicit all the variables that are implicit in the intuitive relation of explanation, thereby making possible a computational treatment of explanation.</w:t>
      </w:r>
    </w:p>
    <w:p w:rsidR="00CA0CA2" w:rsidRDefault="00CA0CA2">
      <w:pPr>
        <w:pStyle w:val="Corpodeltesto2"/>
        <w:rPr>
          <w:lang w:val="en-GB"/>
        </w:rPr>
      </w:pPr>
      <w:r>
        <w:rPr>
          <w:caps w:val="0"/>
          <w:color w:val="000000"/>
          <w:lang w:val="en-GB"/>
        </w:rPr>
        <w:tab/>
        <w:t>The first step in this direction is the remark that the notion of context, which is fundamental in van Fraasen’s approach but is left unanalysed by him, can be analysed, at least partially, in terms of the notion of cognitive state. A context of use is conceived by van Fraassen in the usual way, i.e. as «an actual occasion, which happened at a definite time and place, and in which are identified the speaker [...], addressee [...], and so on.» (p. 135) An important aspect of the intuitive notion, as it results from the passage quoted at the end of the preceding section, is that both «</w:t>
      </w:r>
      <w:r>
        <w:rPr>
          <w:caps w:val="0"/>
          <w:color w:val="000000"/>
        </w:rPr>
        <w:t>a certain body K of accepted background theory and factual information» is available in a given context; but van Fraassen does not analyze such a body K,</w:t>
      </w:r>
      <w:r>
        <w:rPr>
          <w:caps w:val="0"/>
          <w:color w:val="000000"/>
          <w:lang w:val="en-GB"/>
        </w:rPr>
        <w:t xml:space="preserve"> apart from saying that «</w:t>
      </w:r>
      <w:r>
        <w:rPr>
          <w:caps w:val="0"/>
          <w:color w:val="000000"/>
        </w:rPr>
        <w:t xml:space="preserve">it depends on who the questioner and audience </w:t>
      </w:r>
      <w:r>
        <w:rPr>
          <w:caps w:val="0"/>
          <w:color w:val="000000"/>
        </w:rPr>
        <w:lastRenderedPageBreak/>
        <w:t xml:space="preserve">are». Well: if we restrict to the contexts in which </w:t>
      </w:r>
      <w:r>
        <w:rPr>
          <w:caps w:val="0"/>
          <w:color w:val="000000"/>
          <w:lang w:val="en-GB"/>
        </w:rPr>
        <w:t xml:space="preserve">speaker and addressee are the same subject, it is not difficult to see how contexts can be defined in terms of cognitive states; given a cognitive state </w:t>
      </w:r>
      <w:r>
        <w:rPr>
          <w:caps w:val="0"/>
          <w:color w:val="000000"/>
          <w:lang w:eastAsia="ko-KR"/>
        </w:rPr>
        <w:sym w:font="Symbol" w:char="F073"/>
      </w:r>
      <w:r>
        <w:rPr>
          <w:caps w:val="0"/>
          <w:color w:val="000000"/>
          <w:lang w:eastAsia="ko-KR"/>
        </w:rPr>
        <w:t xml:space="preserve">, </w:t>
      </w:r>
      <w:r>
        <w:rPr>
          <w:caps w:val="0"/>
          <w:color w:val="000000"/>
          <w:lang w:val="en-GB"/>
        </w:rPr>
        <w:t xml:space="preserve">a context c can be defined in the following way: the subject is defined as the one to whom the state </w:t>
      </w:r>
      <w:r>
        <w:rPr>
          <w:caps w:val="0"/>
          <w:color w:val="000000"/>
          <w:lang w:eastAsia="ko-KR"/>
        </w:rPr>
        <w:sym w:font="Symbol" w:char="F073"/>
      </w:r>
      <w:r>
        <w:rPr>
          <w:caps w:val="0"/>
          <w:color w:val="000000"/>
          <w:lang w:eastAsia="ko-KR"/>
        </w:rPr>
        <w:t xml:space="preserve"> </w:t>
      </w:r>
      <w:r>
        <w:rPr>
          <w:caps w:val="0"/>
          <w:color w:val="000000"/>
          <w:lang w:val="en-GB"/>
        </w:rPr>
        <w:t>belongs</w:t>
      </w:r>
      <w:r>
        <w:rPr>
          <w:caps w:val="0"/>
          <w:color w:val="000000"/>
        </w:rPr>
        <w:t xml:space="preserve"> (subjects are conceived as temporal sequences of cognitive states);</w:t>
      </w:r>
      <w:r>
        <w:rPr>
          <w:caps w:val="0"/>
          <w:color w:val="000000"/>
          <w:lang w:val="en-GB"/>
        </w:rPr>
        <w:t xml:space="preserve"> the </w:t>
      </w:r>
      <w:r>
        <w:rPr>
          <w:caps w:val="0"/>
          <w:color w:val="000000"/>
        </w:rPr>
        <w:t xml:space="preserve">background theory </w:t>
      </w:r>
      <w:r>
        <w:rPr>
          <w:caps w:val="0"/>
          <w:color w:val="000000"/>
          <w:lang w:val="en-GB"/>
        </w:rPr>
        <w:t xml:space="preserve">is implicitly specified through the epistemic contents associated in </w:t>
      </w:r>
      <w:r>
        <w:rPr>
          <w:caps w:val="0"/>
          <w:color w:val="000000"/>
          <w:lang w:eastAsia="ko-KR"/>
        </w:rPr>
        <w:sym w:font="Symbol" w:char="F073"/>
      </w:r>
      <w:r>
        <w:rPr>
          <w:caps w:val="0"/>
          <w:color w:val="000000"/>
          <w:lang w:val="en-GB"/>
        </w:rPr>
        <w:t xml:space="preserve"> to names and predicates; </w:t>
      </w:r>
      <w:r>
        <w:rPr>
          <w:caps w:val="0"/>
          <w:color w:val="000000"/>
        </w:rPr>
        <w:t>factual information is information encoded into, or associated to, the activated term.</w:t>
      </w:r>
    </w:p>
    <w:p w:rsidR="00CA0CA2" w:rsidRDefault="00CA0CA2">
      <w:pPr>
        <w:rPr>
          <w:color w:val="000000"/>
        </w:rPr>
      </w:pPr>
      <w:r>
        <w:rPr>
          <w:color w:val="000000"/>
        </w:rPr>
        <w:tab/>
        <w:t>An important merit, from the point of view of a computational approach, of van Fraassen’s theory is that the relation of relevance is taken as primitive: instead of explaining it in terms of other notions, van Fraassen explains other notions, in particular the notion of reason, in terms of it. Let me explain this point by considering the case opf the subjects who sees puddles of water in the streets. Intuitively, we say that there is a relation of relevance between puddles of water in a region r at time t and rain in that region at a preceding time t’. From a realist point of view this relation is a causal one: rain has caused the puddles. From the computational point of view I adopt here it is an evidential or computational relation, i.e. a relation between the cognitive state in which it is evident that there are puddles in the streets and the mental state in which it is evident that it rains; and this relation is constitutive of the structure of our C-I system, not of the structure of external reality.</w:t>
      </w:r>
      <w:r>
        <w:rPr>
          <w:rStyle w:val="Rimandonotaapidipagina"/>
          <w:color w:val="000000"/>
        </w:rPr>
        <w:footnoteReference w:id="24"/>
      </w:r>
      <w:r>
        <w:rPr>
          <w:color w:val="000000"/>
        </w:rPr>
        <w:t xml:space="preserve"> To say that rain is a </w:t>
      </w:r>
      <w:r>
        <w:rPr>
          <w:i/>
          <w:color w:val="000000"/>
        </w:rPr>
        <w:t>reason</w:t>
      </w:r>
      <w:r>
        <w:rPr>
          <w:color w:val="000000"/>
        </w:rPr>
        <w:t xml:space="preserve"> for the puddles is to say nothing more than that there is such a relation, and this relation cannot in turn be explained in terms of other, more fundamental relations.</w:t>
      </w:r>
    </w:p>
    <w:p w:rsidR="00CA0CA2" w:rsidRDefault="00CA0CA2">
      <w:pPr>
        <w:rPr>
          <w:color w:val="000000"/>
        </w:rPr>
      </w:pPr>
    </w:p>
    <w:p w:rsidR="00CA0CA2" w:rsidRDefault="00CA0CA2">
      <w:pPr>
        <w:pStyle w:val="ParagrafoParagrafi"/>
        <w:spacing w:line="240" w:lineRule="auto"/>
        <w:rPr>
          <w:lang w:val="en-GB"/>
        </w:rPr>
      </w:pPr>
      <w:r>
        <w:rPr>
          <w:lang w:val="en-GB"/>
        </w:rPr>
        <w:t>4.3. Atomic Cognitive States: the definition.</w:t>
      </w:r>
    </w:p>
    <w:p w:rsidR="00CA0CA2" w:rsidRDefault="00CA0CA2">
      <w:pPr>
        <w:pStyle w:val="Corpodeltesto3"/>
        <w:rPr>
          <w:lang w:val="en-US"/>
        </w:rPr>
      </w:pPr>
    </w:p>
    <w:p w:rsidR="00CA0CA2" w:rsidRDefault="00CA0CA2">
      <w:pPr>
        <w:pStyle w:val="Corpodeltesto3"/>
      </w:pPr>
      <w:r>
        <w:rPr>
          <w:lang w:val="en-US"/>
        </w:rPr>
        <w:t xml:space="preserve">I will therefore introduce, as a further component of cognitive states, a relation of relevance between statements and </w:t>
      </w:r>
      <w:r>
        <w:t>couples &lt;P</w:t>
      </w:r>
      <w:r>
        <w:rPr>
          <w:i/>
          <w:position w:val="-4"/>
          <w:sz w:val="20"/>
        </w:rPr>
        <w:t>k</w:t>
      </w:r>
      <w:r>
        <w:t>,X&gt;, where P</w:t>
      </w:r>
      <w:r>
        <w:rPr>
          <w:i/>
          <w:position w:val="-4"/>
          <w:sz w:val="20"/>
        </w:rPr>
        <w:t>k</w:t>
      </w:r>
      <w:r>
        <w:t xml:space="preserve"> is a topic and X a contrast-</w:t>
      </w:r>
      <w:r>
        <w:lastRenderedPageBreak/>
        <w:t>class. The final modification of the definition is therefore the following one:</w:t>
      </w:r>
    </w:p>
    <w:p w:rsidR="00CA0CA2" w:rsidRDefault="00CA0CA2">
      <w:pPr>
        <w:rPr>
          <w:lang w:val="en-GB"/>
        </w:rPr>
      </w:pPr>
    </w:p>
    <w:p w:rsidR="00CA0CA2" w:rsidRDefault="00CA0CA2">
      <w:pPr>
        <w:pStyle w:val="ParagrafoParagrafi"/>
        <w:spacing w:line="240" w:lineRule="auto"/>
      </w:pPr>
      <w:r>
        <w:t>Definition 1:</w:t>
      </w:r>
    </w:p>
    <w:p w:rsidR="00CA0CA2" w:rsidRDefault="00CA0CA2">
      <w:pPr>
        <w:pStyle w:val="Paragraforiferimenti2"/>
        <w:spacing w:line="240" w:lineRule="auto"/>
      </w:pPr>
      <w:r>
        <w:tab/>
        <w:t xml:space="preserve">An </w:t>
      </w:r>
      <w:r>
        <w:rPr>
          <w:i/>
        </w:rPr>
        <w:t>atomic</w:t>
      </w:r>
      <w:r>
        <w:t xml:space="preserve"> </w:t>
      </w:r>
      <w:r>
        <w:rPr>
          <w:i/>
        </w:rPr>
        <w:t>cognitive state</w:t>
      </w:r>
      <w:r>
        <w:t xml:space="preserve"> is a</w:t>
      </w:r>
      <w:r>
        <w:rPr>
          <w:lang w:eastAsia="ko-KR"/>
        </w:rPr>
        <w:t xml:space="preserve"> septuple </w:t>
      </w:r>
      <w:r>
        <w:rPr>
          <w:lang w:eastAsia="ko-KR"/>
        </w:rPr>
        <w:sym w:font="Symbol" w:char="F073"/>
      </w:r>
      <w:r>
        <w:rPr>
          <w:lang w:eastAsia="ko-KR"/>
        </w:rPr>
        <w:t> </w:t>
      </w:r>
      <w:r>
        <w:t>= &lt;i,</w:t>
      </w:r>
      <w:r>
        <w:rPr>
          <w:i/>
        </w:rPr>
        <w:t>ec</w:t>
      </w:r>
      <w:r>
        <w:t>,at,</w:t>
      </w:r>
      <w:r>
        <w:rPr>
          <w:i/>
        </w:rPr>
        <w:t>class</w:t>
      </w:r>
      <w:r>
        <w:t>,</w:t>
      </w:r>
      <w:r>
        <w:rPr>
          <w:i/>
        </w:rPr>
        <w:t>inf</w:t>
      </w:r>
      <w:r>
        <w:t>,&lt;p</w:t>
      </w:r>
      <w:r>
        <w:rPr>
          <w:position w:val="-4"/>
          <w:sz w:val="18"/>
        </w:rPr>
        <w:t>C1</w:t>
      </w:r>
      <w:r>
        <w:t>,...,p</w:t>
      </w:r>
      <w:r>
        <w:rPr>
          <w:position w:val="-4"/>
          <w:sz w:val="18"/>
        </w:rPr>
        <w:t>Cn</w:t>
      </w:r>
      <w:r>
        <w:t xml:space="preserve">&gt;,R&gt;, where </w:t>
      </w:r>
    </w:p>
    <w:p w:rsidR="00CA0CA2" w:rsidRDefault="00CA0CA2" w:rsidP="00CA0CA2">
      <w:pPr>
        <w:pStyle w:val="Paragraforiferimenti2"/>
        <w:spacing w:line="240" w:lineRule="auto"/>
        <w:ind w:left="0" w:firstLine="0"/>
      </w:pPr>
      <w:r>
        <w:tab/>
        <w:t>- i is a time;</w:t>
      </w:r>
    </w:p>
    <w:p w:rsidR="00CA0CA2" w:rsidRDefault="00CA0CA2">
      <w:pPr>
        <w:pStyle w:val="Paragraforiferimenti2"/>
        <w:spacing w:line="240" w:lineRule="auto"/>
      </w:pPr>
      <w:r>
        <w:tab/>
        <w:t xml:space="preserve">- </w:t>
      </w:r>
      <w:r>
        <w:rPr>
          <w:i/>
        </w:rPr>
        <w:t>ec</w:t>
      </w:r>
      <w:r>
        <w:t xml:space="preserve"> is a function associating to every name n and to every predicate P an </w:t>
      </w:r>
      <w:r>
        <w:rPr>
          <w:i/>
        </w:rPr>
        <w:t>epistemic content</w:t>
      </w:r>
      <w:r>
        <w:t xml:space="preserve"> </w:t>
      </w:r>
      <w:r>
        <w:rPr>
          <w:i/>
        </w:rPr>
        <w:t>ec</w:t>
      </w:r>
      <w:r>
        <w:rPr>
          <w:position w:val="-4"/>
          <w:sz w:val="18"/>
        </w:rPr>
        <w:t>n</w:t>
      </w:r>
      <w:r>
        <w:t xml:space="preserve"> and </w:t>
      </w:r>
      <w:r>
        <w:rPr>
          <w:i/>
        </w:rPr>
        <w:t>ec</w:t>
      </w:r>
      <w:r>
        <w:rPr>
          <w:position w:val="-4"/>
          <w:sz w:val="18"/>
        </w:rPr>
        <w:t>P</w:t>
      </w:r>
      <w:r>
        <w:t>, respectively;</w:t>
      </w:r>
    </w:p>
    <w:p w:rsidR="00CA0CA2" w:rsidRDefault="00CA0CA2">
      <w:pPr>
        <w:pStyle w:val="Paragraforiferimenti2"/>
        <w:spacing w:line="240" w:lineRule="auto"/>
      </w:pPr>
      <w:r>
        <w:tab/>
        <w:t xml:space="preserve">- at is a term of </w:t>
      </w:r>
      <w:r>
        <w:rPr>
          <w:b/>
        </w:rPr>
        <w:t>IRS</w:t>
      </w:r>
      <w:r>
        <w:t xml:space="preserve"> </w:t>
      </w:r>
      <w:r>
        <w:rPr>
          <w:i/>
        </w:rPr>
        <w:t>activated</w:t>
      </w:r>
      <w:r>
        <w:t xml:space="preserve"> at time i;</w:t>
      </w:r>
    </w:p>
    <w:p w:rsidR="00CA0CA2" w:rsidRDefault="00CA0CA2">
      <w:pPr>
        <w:pStyle w:val="Paragraforiferimenti2"/>
        <w:spacing w:line="240" w:lineRule="auto"/>
      </w:pPr>
      <w:r>
        <w:tab/>
        <w:t xml:space="preserve">- </w:t>
      </w:r>
      <w:r>
        <w:rPr>
          <w:i/>
        </w:rPr>
        <w:t>class</w:t>
      </w:r>
      <w:r>
        <w:t xml:space="preserve"> is a function associating to every term t of </w:t>
      </w:r>
      <w:r>
        <w:rPr>
          <w:b/>
        </w:rPr>
        <w:t>IRS</w:t>
      </w:r>
      <w:r>
        <w:t xml:space="preserve"> a </w:t>
      </w:r>
      <w:r>
        <w:rPr>
          <w:i/>
        </w:rPr>
        <w:t>classification function</w:t>
      </w:r>
      <w:r>
        <w:t xml:space="preserve"> </w:t>
      </w:r>
      <w:r>
        <w:rPr>
          <w:i/>
        </w:rPr>
        <w:t>class</w:t>
      </w:r>
      <w:r>
        <w:rPr>
          <w:i/>
          <w:position w:val="-4"/>
          <w:sz w:val="18"/>
        </w:rPr>
        <w:t>t</w:t>
      </w:r>
      <w:r>
        <w:t>;</w:t>
      </w:r>
    </w:p>
    <w:p w:rsidR="00CA0CA2" w:rsidRPr="001B639F" w:rsidRDefault="00CA0CA2">
      <w:pPr>
        <w:pStyle w:val="Paragraforiferimenti2"/>
        <w:spacing w:line="240" w:lineRule="auto"/>
        <w:rPr>
          <w:color w:val="000000"/>
        </w:rPr>
      </w:pPr>
      <w:r>
        <w:tab/>
        <w:t xml:space="preserve">- </w:t>
      </w:r>
      <w:r>
        <w:rPr>
          <w:i/>
        </w:rPr>
        <w:t>inf</w:t>
      </w:r>
      <w:r>
        <w:t xml:space="preserve"> is a function associating to every term t of </w:t>
      </w:r>
      <w:r>
        <w:rPr>
          <w:b/>
        </w:rPr>
        <w:t>IRS</w:t>
      </w:r>
      <w:r>
        <w:t xml:space="preserve"> a </w:t>
      </w:r>
      <w:r w:rsidRPr="001B639F">
        <w:rPr>
          <w:color w:val="000000"/>
        </w:rPr>
        <w:t xml:space="preserve">certain amount of </w:t>
      </w:r>
      <w:r w:rsidRPr="001B639F">
        <w:rPr>
          <w:i/>
          <w:color w:val="000000"/>
        </w:rPr>
        <w:t>information</w:t>
      </w:r>
      <w:r w:rsidRPr="001B639F">
        <w:rPr>
          <w:color w:val="000000"/>
        </w:rPr>
        <w:t xml:space="preserve"> </w:t>
      </w:r>
      <w:r w:rsidRPr="001B639F">
        <w:rPr>
          <w:i/>
          <w:color w:val="000000"/>
        </w:rPr>
        <w:t>inf</w:t>
      </w:r>
      <w:r w:rsidRPr="001B639F">
        <w:rPr>
          <w:color w:val="000000"/>
          <w:position w:val="-4"/>
          <w:sz w:val="18"/>
        </w:rPr>
        <w:t>t</w:t>
      </w:r>
      <w:r w:rsidRPr="001B639F">
        <w:rPr>
          <w:color w:val="000000"/>
        </w:rPr>
        <w:t xml:space="preserve">, and to every primitive predicate P a certain amount of (supplementary) information </w:t>
      </w:r>
      <w:r w:rsidRPr="001B639F">
        <w:rPr>
          <w:i/>
          <w:color w:val="000000"/>
        </w:rPr>
        <w:t>inf</w:t>
      </w:r>
      <w:r w:rsidRPr="001B639F">
        <w:rPr>
          <w:color w:val="000000"/>
          <w:position w:val="-4"/>
          <w:sz w:val="18"/>
        </w:rPr>
        <w:t>P</w:t>
      </w:r>
      <w:r w:rsidRPr="001B639F">
        <w:rPr>
          <w:color w:val="000000"/>
        </w:rPr>
        <w:t>;</w:t>
      </w:r>
    </w:p>
    <w:p w:rsidR="00CA0CA2" w:rsidRPr="001B639F" w:rsidRDefault="00CA0CA2">
      <w:pPr>
        <w:pStyle w:val="Paragraforiferimenti2"/>
        <w:spacing w:line="240" w:lineRule="auto"/>
        <w:rPr>
          <w:color w:val="000000"/>
        </w:rPr>
      </w:pPr>
      <w:r w:rsidRPr="001B639F">
        <w:rPr>
          <w:color w:val="000000"/>
        </w:rPr>
        <w:tab/>
        <w:t>- &lt;p</w:t>
      </w:r>
      <w:r w:rsidRPr="001B639F">
        <w:rPr>
          <w:color w:val="000000"/>
          <w:position w:val="-4"/>
          <w:sz w:val="18"/>
        </w:rPr>
        <w:t>C1</w:t>
      </w:r>
      <w:r w:rsidRPr="001B639F">
        <w:rPr>
          <w:color w:val="000000"/>
        </w:rPr>
        <w:t>,...,p</w:t>
      </w:r>
      <w:r w:rsidRPr="001B639F">
        <w:rPr>
          <w:color w:val="000000"/>
          <w:position w:val="-4"/>
          <w:sz w:val="18"/>
        </w:rPr>
        <w:t>Cn</w:t>
      </w:r>
      <w:r w:rsidRPr="001B639F">
        <w:rPr>
          <w:color w:val="000000"/>
        </w:rPr>
        <w:t>&gt; is a finite collection of feature-checking programs;</w:t>
      </w:r>
    </w:p>
    <w:p w:rsidR="00CA0CA2" w:rsidRPr="001B639F" w:rsidRDefault="00CA0CA2">
      <w:pPr>
        <w:pStyle w:val="Paragraforiferimenti2"/>
        <w:spacing w:line="240" w:lineRule="auto"/>
        <w:rPr>
          <w:color w:val="000000"/>
        </w:rPr>
      </w:pPr>
      <w:r w:rsidRPr="001B639F">
        <w:rPr>
          <w:color w:val="000000"/>
        </w:rPr>
        <w:tab/>
        <w:t>- R is a relevance relation between statements and couples &lt;P</w:t>
      </w:r>
      <w:r w:rsidRPr="001B639F">
        <w:rPr>
          <w:i/>
          <w:color w:val="000000"/>
          <w:position w:val="-4"/>
          <w:sz w:val="20"/>
        </w:rPr>
        <w:t>k</w:t>
      </w:r>
      <w:r w:rsidRPr="001B639F">
        <w:rPr>
          <w:color w:val="000000"/>
        </w:rPr>
        <w:t>,X&gt;, where X = {P</w:t>
      </w:r>
      <w:r w:rsidRPr="001B639F">
        <w:rPr>
          <w:color w:val="000000"/>
          <w:position w:val="-4"/>
          <w:sz w:val="20"/>
        </w:rPr>
        <w:t>1</w:t>
      </w:r>
      <w:r w:rsidRPr="001B639F">
        <w:rPr>
          <w:color w:val="000000"/>
        </w:rPr>
        <w:t>,…,P</w:t>
      </w:r>
      <w:r w:rsidRPr="001B639F">
        <w:rPr>
          <w:i/>
          <w:color w:val="000000"/>
          <w:position w:val="-4"/>
          <w:sz w:val="20"/>
        </w:rPr>
        <w:t>k</w:t>
      </w:r>
      <w:r w:rsidRPr="001B639F">
        <w:rPr>
          <w:color w:val="000000"/>
        </w:rPr>
        <w:t>,…};</w:t>
      </w:r>
    </w:p>
    <w:p w:rsidR="00CA0CA2" w:rsidRPr="001B639F" w:rsidRDefault="00CA0CA2">
      <w:pPr>
        <w:pStyle w:val="Paragraforiferimenti2"/>
        <w:spacing w:line="240" w:lineRule="auto"/>
        <w:rPr>
          <w:color w:val="000000"/>
        </w:rPr>
      </w:pPr>
    </w:p>
    <w:p w:rsidR="00CA0CA2" w:rsidRDefault="00CA0CA2">
      <w:r>
        <w:t>In this way all the notions of van Fraassen’s theory of explanation can be defined in terms of the notion of cognitive state. The procedure to get an answer to the Application Question (4) is now modified in the following way:</w:t>
      </w:r>
    </w:p>
    <w:p w:rsidR="00CA0CA2" w:rsidRDefault="00CA0CA2">
      <w:pPr>
        <w:rPr>
          <w:lang w:val="en-GB"/>
        </w:rPr>
      </w:pPr>
    </w:p>
    <w:p w:rsidR="00CA0CA2" w:rsidRDefault="00CA0CA2">
      <w:pPr>
        <w:pStyle w:val="paragrafoEsempi0"/>
        <w:rPr>
          <w:lang w:eastAsia="ko-KR"/>
        </w:rPr>
      </w:pPr>
      <w:r>
        <w:rPr>
          <w:lang w:eastAsia="ko-KR"/>
        </w:rPr>
        <w:t xml:space="preserve">(13)(A) </w:t>
      </w:r>
      <w:r>
        <w:rPr>
          <w:i/>
          <w:lang w:eastAsia="ko-KR"/>
        </w:rPr>
        <w:t>Direct cases</w:t>
      </w:r>
      <w:r>
        <w:rPr>
          <w:lang w:eastAsia="ko-KR"/>
        </w:rPr>
        <w:t>:</w:t>
      </w:r>
    </w:p>
    <w:p w:rsidR="00CA0CA2" w:rsidRDefault="00CA0CA2">
      <w:pPr>
        <w:pStyle w:val="paragrafoEsempi0"/>
      </w:pPr>
      <w:r>
        <w:rPr>
          <w:lang w:eastAsia="ko-KR"/>
        </w:rPr>
        <w:tab/>
        <w:t xml:space="preserve">(1) select </w:t>
      </w:r>
      <w:r>
        <w:t>p</w:t>
      </w:r>
      <w:r>
        <w:rPr>
          <w:position w:val="-4"/>
          <w:sz w:val="18"/>
        </w:rPr>
        <w:t>C</w:t>
      </w:r>
      <w:r>
        <w:rPr>
          <w:lang w:eastAsia="ko-KR"/>
        </w:rPr>
        <w:t>;</w:t>
      </w:r>
    </w:p>
    <w:p w:rsidR="00CA0CA2" w:rsidRDefault="00CA0CA2">
      <w:pPr>
        <w:pStyle w:val="paragrafoEsempi0"/>
      </w:pPr>
      <w:r>
        <w:tab/>
        <w:t>(2) order the elements of |n|</w:t>
      </w:r>
      <w:r>
        <w:rPr>
          <w:position w:val="-4"/>
          <w:sz w:val="18"/>
          <w:lang w:eastAsia="ko-KR"/>
        </w:rPr>
        <w:sym w:font="Symbol" w:char="F073"/>
      </w:r>
      <w:r>
        <w:t xml:space="preserve"> in a list t</w:t>
      </w:r>
      <w:r>
        <w:rPr>
          <w:position w:val="-4"/>
          <w:sz w:val="18"/>
        </w:rPr>
        <w:t>1</w:t>
      </w:r>
      <w:r>
        <w:t>(=at</w:t>
      </w:r>
      <w:r>
        <w:rPr>
          <w:position w:val="-4"/>
          <w:sz w:val="18"/>
        </w:rPr>
        <w:t>n</w:t>
      </w:r>
      <w:r>
        <w:t>),...,t</w:t>
      </w:r>
      <w:r>
        <w:rPr>
          <w:position w:val="-4"/>
          <w:sz w:val="18"/>
        </w:rPr>
        <w:t>k</w:t>
      </w:r>
      <w:r>
        <w:t>;</w:t>
      </w:r>
    </w:p>
    <w:p w:rsidR="00CA0CA2" w:rsidRDefault="00CA0CA2">
      <w:pPr>
        <w:pStyle w:val="paragrafoEsempi0"/>
      </w:pPr>
      <w:r>
        <w:tab/>
        <w:t xml:space="preserve">(3) </w:t>
      </w:r>
      <w:r>
        <w:rPr>
          <w:lang w:eastAsia="ko-KR"/>
        </w:rPr>
        <w:t>select, among</w:t>
      </w:r>
      <w:r>
        <w:t xml:space="preserve"> the t</w:t>
      </w:r>
      <w:r>
        <w:rPr>
          <w:position w:val="-4"/>
          <w:sz w:val="18"/>
        </w:rPr>
        <w:t>i</w:t>
      </w:r>
      <w:r>
        <w:t>‘s (1≤i≤k), the e-best</w:t>
      </w:r>
      <w:r>
        <w:rPr>
          <w:position w:val="-4"/>
          <w:sz w:val="18"/>
          <w:lang w:eastAsia="ko-KR"/>
        </w:rPr>
        <w:sym w:font="Symbol" w:char="F073"/>
      </w:r>
      <w:r>
        <w:t xml:space="preserve"> specimen t</w:t>
      </w:r>
      <w:r>
        <w:rPr>
          <w:position w:val="-4"/>
          <w:sz w:val="18"/>
        </w:rPr>
        <w:t>b</w:t>
      </w:r>
      <w:r>
        <w:t xml:space="preserve"> of |n|</w:t>
      </w:r>
      <w:r>
        <w:rPr>
          <w:position w:val="-4"/>
          <w:sz w:val="18"/>
          <w:lang w:eastAsia="ko-KR"/>
        </w:rPr>
        <w:sym w:font="Symbol" w:char="F073"/>
      </w:r>
      <w:r>
        <w:t>.</w:t>
      </w:r>
    </w:p>
    <w:p w:rsidR="00CA0CA2" w:rsidRDefault="00CA0CA2">
      <w:pPr>
        <w:pStyle w:val="paragrafoEsempi0"/>
      </w:pPr>
      <w:r>
        <w:tab/>
        <w:t>(4) apply p</w:t>
      </w:r>
      <w:r>
        <w:rPr>
          <w:position w:val="-4"/>
          <w:sz w:val="18"/>
        </w:rPr>
        <w:t>C</w:t>
      </w:r>
      <w:r>
        <w:t xml:space="preserve"> to t</w:t>
      </w:r>
      <w:r>
        <w:rPr>
          <w:position w:val="-4"/>
          <w:sz w:val="18"/>
        </w:rPr>
        <w:t>b</w:t>
      </w:r>
      <w:r>
        <w:t>;</w:t>
      </w:r>
    </w:p>
    <w:p w:rsidR="00CA0CA2" w:rsidRDefault="00CA0CA2">
      <w:pPr>
        <w:pStyle w:val="paragrafoEsempi0"/>
      </w:pPr>
      <w:r>
        <w:tab/>
        <w:t>(5) if the answer is 1, then p</w:t>
      </w:r>
      <w:r>
        <w:rPr>
          <w:position w:val="-4"/>
          <w:sz w:val="18"/>
        </w:rPr>
        <w:t>C</w:t>
      </w:r>
      <w:r>
        <w:t>(|n|</w:t>
      </w:r>
      <w:r>
        <w:rPr>
          <w:position w:val="-4"/>
          <w:sz w:val="18"/>
          <w:lang w:eastAsia="ko-KR"/>
        </w:rPr>
        <w:sym w:font="Symbol" w:char="F073"/>
      </w:r>
      <w:r>
        <w:t>)=1;</w:t>
      </w:r>
    </w:p>
    <w:p w:rsidR="00CA0CA2" w:rsidRDefault="00CA0CA2">
      <w:pPr>
        <w:pStyle w:val="paragrafoEsempi0"/>
      </w:pPr>
      <w:r>
        <w:tab/>
      </w:r>
      <w:r>
        <w:tab/>
        <w:t xml:space="preserve">  if the answer is 0, then p</w:t>
      </w:r>
      <w:r>
        <w:rPr>
          <w:position w:val="-4"/>
          <w:sz w:val="18"/>
        </w:rPr>
        <w:t>C</w:t>
      </w:r>
      <w:r>
        <w:t>(|n|</w:t>
      </w:r>
      <w:r>
        <w:rPr>
          <w:position w:val="-4"/>
          <w:sz w:val="18"/>
          <w:lang w:eastAsia="ko-KR"/>
        </w:rPr>
        <w:sym w:font="Symbol" w:char="F073"/>
      </w:r>
      <w:r>
        <w:t>)=0.</w:t>
      </w:r>
    </w:p>
    <w:p w:rsidR="00CA0CA2" w:rsidRDefault="00CA0CA2">
      <w:pPr>
        <w:pStyle w:val="paragrafoEsempi0"/>
      </w:pPr>
    </w:p>
    <w:p w:rsidR="00CA0CA2" w:rsidRDefault="00CA0CA2">
      <w:pPr>
        <w:pStyle w:val="paragrafoEsempi0"/>
      </w:pPr>
      <w:r>
        <w:tab/>
        <w:t xml:space="preserve">(B) </w:t>
      </w:r>
      <w:r>
        <w:rPr>
          <w:i/>
        </w:rPr>
        <w:t>Indirect cases</w:t>
      </w:r>
      <w:r>
        <w:t>:</w:t>
      </w:r>
    </w:p>
    <w:p w:rsidR="00CA0CA2" w:rsidRPr="001B639F" w:rsidRDefault="00CA0CA2">
      <w:pPr>
        <w:pStyle w:val="paragrafoEsempi0"/>
        <w:rPr>
          <w:color w:val="000000"/>
        </w:rPr>
      </w:pPr>
      <w:r>
        <w:tab/>
        <w:t xml:space="preserve">(1) verify whether there is a why-question </w:t>
      </w:r>
      <w:r>
        <w:rPr>
          <w:lang w:val="en-GB"/>
        </w:rPr>
        <w:t xml:space="preserve">Q such that Q arises in </w:t>
      </w:r>
      <w:r w:rsidRPr="001B639F">
        <w:rPr>
          <w:color w:val="000000"/>
          <w:lang w:val="en-GB"/>
        </w:rPr>
        <w:sym w:font="Symbol" w:char="F073"/>
      </w:r>
      <w:r w:rsidRPr="001B639F">
        <w:rPr>
          <w:color w:val="000000"/>
        </w:rPr>
        <w:t xml:space="preserve"> and the hypothesis that p</w:t>
      </w:r>
      <w:r w:rsidRPr="001B639F">
        <w:rPr>
          <w:color w:val="000000"/>
          <w:position w:val="-4"/>
          <w:sz w:val="18"/>
        </w:rPr>
        <w:t>C</w:t>
      </w:r>
      <w:r w:rsidRPr="001B639F">
        <w:rPr>
          <w:color w:val="000000"/>
        </w:rPr>
        <w:t>(|n|</w:t>
      </w:r>
      <w:r w:rsidRPr="001B639F">
        <w:rPr>
          <w:color w:val="000000"/>
          <w:position w:val="-4"/>
          <w:sz w:val="18"/>
          <w:lang w:eastAsia="ko-KR"/>
        </w:rPr>
        <w:sym w:font="Symbol" w:char="F073"/>
      </w:r>
      <w:r w:rsidRPr="001B639F">
        <w:rPr>
          <w:color w:val="000000"/>
        </w:rPr>
        <w:t xml:space="preserve">)=1 is the best answer to Q or a logical consequence of the best answer to Q; </w:t>
      </w:r>
    </w:p>
    <w:p w:rsidR="00CA0CA2" w:rsidRDefault="00CA0CA2">
      <w:pPr>
        <w:pStyle w:val="paragrafoEsempi0"/>
      </w:pPr>
      <w:r>
        <w:tab/>
        <w:t>(2) if the answer is 1, then p</w:t>
      </w:r>
      <w:r>
        <w:rPr>
          <w:position w:val="-4"/>
          <w:sz w:val="18"/>
        </w:rPr>
        <w:t>C</w:t>
      </w:r>
      <w:r>
        <w:t>(|n|</w:t>
      </w:r>
      <w:r>
        <w:rPr>
          <w:position w:val="-4"/>
          <w:sz w:val="18"/>
          <w:lang w:eastAsia="ko-KR"/>
        </w:rPr>
        <w:sym w:font="Symbol" w:char="F073"/>
      </w:r>
      <w:r>
        <w:t>)=1;</w:t>
      </w:r>
    </w:p>
    <w:p w:rsidR="00CA0CA2" w:rsidRDefault="00CA0CA2">
      <w:pPr>
        <w:pStyle w:val="paragrafoEsempi0"/>
      </w:pPr>
      <w:r>
        <w:tab/>
      </w:r>
      <w:r>
        <w:tab/>
        <w:t xml:space="preserve">  if the answer is 0, then p</w:t>
      </w:r>
      <w:r>
        <w:rPr>
          <w:position w:val="-4"/>
          <w:sz w:val="18"/>
        </w:rPr>
        <w:t>C</w:t>
      </w:r>
      <w:r>
        <w:t>(|n|</w:t>
      </w:r>
      <w:r>
        <w:rPr>
          <w:position w:val="-4"/>
          <w:sz w:val="18"/>
          <w:lang w:eastAsia="ko-KR"/>
        </w:rPr>
        <w:sym w:font="Symbol" w:char="F073"/>
      </w:r>
      <w:r>
        <w:t xml:space="preserve">)=0. </w:t>
      </w:r>
    </w:p>
    <w:p w:rsidR="00CA0CA2" w:rsidRDefault="00CA0CA2">
      <w:pPr>
        <w:pStyle w:val="paragrafoEsempi0"/>
      </w:pPr>
    </w:p>
    <w:p w:rsidR="00CA0CA2" w:rsidRDefault="00CA0CA2">
      <w:pPr>
        <w:rPr>
          <w:lang w:eastAsia="ko-KR"/>
        </w:rPr>
      </w:pPr>
      <w:r>
        <w:rPr>
          <w:color w:val="000000"/>
          <w:lang w:val="en-GB"/>
        </w:rPr>
        <w:lastRenderedPageBreak/>
        <w:t xml:space="preserve">In the light of the </w:t>
      </w:r>
      <w:r>
        <w:rPr>
          <w:lang w:val="en-GB"/>
        </w:rPr>
        <w:t xml:space="preserve">preceding discussion the notion of </w:t>
      </w:r>
      <w:r>
        <w:t>e(xplanatorily)-best</w:t>
      </w:r>
      <w:r>
        <w:rPr>
          <w:position w:val="-4"/>
          <w:sz w:val="18"/>
          <w:lang w:eastAsia="ko-KR"/>
        </w:rPr>
        <w:sym w:font="Symbol" w:char="F073"/>
      </w:r>
      <w:r>
        <w:t xml:space="preserve"> specimen can be defined as follows: it is the term that permits to give the best answer to a question arising in the cognitive state </w:t>
      </w:r>
      <w:r>
        <w:rPr>
          <w:lang w:eastAsia="ko-KR"/>
        </w:rPr>
        <w:sym w:font="Symbol" w:char="F073"/>
      </w:r>
      <w:r>
        <w:rPr>
          <w:lang w:eastAsia="ko-KR"/>
        </w:rPr>
        <w:t>.</w:t>
      </w:r>
    </w:p>
    <w:p w:rsidR="00CA0CA2" w:rsidRDefault="00CA0CA2">
      <w:pPr>
        <w:rPr>
          <w:lang w:eastAsia="ko-KR"/>
        </w:rPr>
      </w:pPr>
      <w:r>
        <w:rPr>
          <w:lang w:eastAsia="ko-KR"/>
        </w:rPr>
        <w:tab/>
        <w:t xml:space="preserve">It should be remarked that the distinction between direct and indirect cases plays no role save permitting to know whether the procedure (A) or the procedure (B) is to be applied; in particular, it plays no role in distinguishing canonical from non-canonical justifications. </w:t>
      </w:r>
    </w:p>
    <w:p w:rsidR="00CA0CA2" w:rsidRDefault="00CA0CA2">
      <w:pPr>
        <w:rPr>
          <w:color w:val="000000"/>
          <w:lang w:val="en-GB"/>
        </w:rPr>
      </w:pPr>
      <w:r>
        <w:rPr>
          <w:lang w:val="en-GB"/>
        </w:rPr>
        <w:tab/>
        <w:t>Let us see how the precedin</w:t>
      </w:r>
      <w:r>
        <w:rPr>
          <w:color w:val="000000"/>
          <w:lang w:val="en-GB"/>
        </w:rPr>
        <w:t>g examples can be dealt with. In the first (round VS elliptical disk) we apply the procedure (7)(A). Step (3) –</w:t>
      </w:r>
      <w:r>
        <w:rPr>
          <w:color w:val="000000"/>
        </w:rPr>
        <w:t> </w:t>
      </w:r>
      <w:r>
        <w:rPr>
          <w:color w:val="000000"/>
          <w:lang w:val="en-GB"/>
        </w:rPr>
        <w:t xml:space="preserve">the selection of </w:t>
      </w:r>
      <w:r>
        <w:rPr>
          <w:color w:val="000000"/>
        </w:rPr>
        <w:t>t</w:t>
      </w:r>
      <w:r>
        <w:rPr>
          <w:color w:val="000000"/>
          <w:position w:val="-4"/>
          <w:sz w:val="18"/>
        </w:rPr>
        <w:t>b</w:t>
      </w:r>
      <w:r>
        <w:rPr>
          <w:color w:val="000000"/>
          <w:lang w:val="en-GB"/>
        </w:rPr>
        <w:t xml:space="preserve"> – is executed by individuating a why-question that arises in </w:t>
      </w:r>
      <w:r>
        <w:rPr>
          <w:color w:val="000000"/>
        </w:rPr>
        <w:sym w:font="Symbol" w:char="F073"/>
      </w:r>
      <w:r>
        <w:rPr>
          <w:color w:val="000000"/>
          <w:lang w:val="en-GB"/>
        </w:rPr>
        <w:t xml:space="preserve">; in this case the question is something like </w:t>
      </w:r>
      <w:r>
        <w:rPr>
          <w:color w:val="000000"/>
          <w:lang w:eastAsia="ko-KR"/>
        </w:rPr>
        <w:t xml:space="preserve">“Why in </w:t>
      </w:r>
      <w:r>
        <w:rPr>
          <w:color w:val="000000"/>
        </w:rPr>
        <w:t>p</w:t>
      </w:r>
      <w:r>
        <w:rPr>
          <w:color w:val="000000"/>
          <w:position w:val="-4"/>
          <w:sz w:val="18"/>
        </w:rPr>
        <w:t>1</w:t>
      </w:r>
      <w:r>
        <w:rPr>
          <w:color w:val="000000"/>
        </w:rPr>
        <w:t xml:space="preserve"> does that disk look round and in p</w:t>
      </w:r>
      <w:r>
        <w:rPr>
          <w:color w:val="000000"/>
          <w:position w:val="-4"/>
          <w:sz w:val="18"/>
        </w:rPr>
        <w:t>2</w:t>
      </w:r>
      <w:r>
        <w:rPr>
          <w:color w:val="000000"/>
        </w:rPr>
        <w:t xml:space="preserve"> elliptical (in contrast to looking round/elliptical in both positions)?”, and the best answer is </w:t>
      </w:r>
      <w:r>
        <w:rPr>
          <w:color w:val="000000"/>
          <w:lang w:val="en-GB"/>
        </w:rPr>
        <w:t xml:space="preserve">something like “Because it is round, and in </w:t>
      </w:r>
      <w:r>
        <w:rPr>
          <w:color w:val="000000"/>
        </w:rPr>
        <w:t>p</w:t>
      </w:r>
      <w:r>
        <w:rPr>
          <w:color w:val="000000"/>
          <w:position w:val="-4"/>
          <w:sz w:val="18"/>
        </w:rPr>
        <w:t>2</w:t>
      </w:r>
      <w:r>
        <w:rPr>
          <w:color w:val="000000"/>
          <w:lang w:val="en-GB"/>
        </w:rPr>
        <w:t xml:space="preserve"> it is presented with a slant”; </w:t>
      </w:r>
      <w:r>
        <w:rPr>
          <w:color w:val="000000"/>
        </w:rPr>
        <w:t>t</w:t>
      </w:r>
      <w:r>
        <w:rPr>
          <w:color w:val="000000"/>
          <w:position w:val="-4"/>
          <w:sz w:val="18"/>
        </w:rPr>
        <w:t>b</w:t>
      </w:r>
      <w:r>
        <w:rPr>
          <w:color w:val="000000"/>
          <w:lang w:val="en-GB"/>
        </w:rPr>
        <w:t xml:space="preserve"> is therefore the representation the subject has in </w:t>
      </w:r>
      <w:r>
        <w:rPr>
          <w:color w:val="000000"/>
        </w:rPr>
        <w:t>p</w:t>
      </w:r>
      <w:r>
        <w:rPr>
          <w:color w:val="000000"/>
          <w:position w:val="-4"/>
          <w:sz w:val="18"/>
        </w:rPr>
        <w:t>1</w:t>
      </w:r>
      <w:r>
        <w:rPr>
          <w:color w:val="000000"/>
        </w:rPr>
        <w:t>.</w:t>
      </w:r>
    </w:p>
    <w:p w:rsidR="00CA0CA2" w:rsidRDefault="00CA0CA2">
      <w:pPr>
        <w:rPr>
          <w:lang w:val="it-IT"/>
        </w:rPr>
      </w:pPr>
      <w:r>
        <w:rPr>
          <w:color w:val="000000"/>
          <w:lang w:val="it-IT"/>
        </w:rPr>
        <w:tab/>
        <w:t xml:space="preserve">Consider now the second example (“Jack is running”). </w:t>
      </w:r>
      <w:r>
        <w:rPr>
          <w:color w:val="000000"/>
          <w:lang w:val="en-GB"/>
        </w:rPr>
        <w:t xml:space="preserve">The procedure to be applied is (7)(B). </w:t>
      </w:r>
      <w:r>
        <w:rPr>
          <w:color w:val="000000"/>
          <w:lang w:val="it-IT"/>
        </w:rPr>
        <w:t xml:space="preserve">The cognitive state </w:t>
      </w:r>
      <w:r>
        <w:rPr>
          <w:color w:val="000000"/>
          <w:lang w:eastAsia="ko-KR"/>
        </w:rPr>
        <w:sym w:font="Symbol" w:char="F073"/>
      </w:r>
      <w:r>
        <w:rPr>
          <w:color w:val="000000"/>
          <w:lang w:val="it-IT"/>
        </w:rPr>
        <w:t xml:space="preserve"> of the subject is characterized by the following facts: (i) that </w:t>
      </w:r>
      <w:r>
        <w:rPr>
          <w:color w:val="000000"/>
        </w:rPr>
        <w:t>sc</w:t>
      </w:r>
      <w:r>
        <w:rPr>
          <w:color w:val="000000"/>
          <w:position w:val="-4"/>
          <w:sz w:val="18"/>
        </w:rPr>
        <w:t>Jack</w:t>
      </w:r>
      <w:r>
        <w:rPr>
          <w:color w:val="000000"/>
          <w:lang w:val="it-IT"/>
        </w:rPr>
        <w:t xml:space="preserve">, the situational component of the epistemic content associated to “Jack”, contains the piece of information that Jack, and no other, is in the </w:t>
      </w:r>
      <w:r>
        <w:rPr>
          <w:color w:val="000000"/>
        </w:rPr>
        <w:t>the room nearby (at time i), (ii) that sc</w:t>
      </w:r>
      <w:r>
        <w:rPr>
          <w:color w:val="000000"/>
          <w:position w:val="-4"/>
          <w:sz w:val="18"/>
        </w:rPr>
        <w:t>run</w:t>
      </w:r>
      <w:r>
        <w:rPr>
          <w:color w:val="000000"/>
          <w:lang w:val="it-IT"/>
        </w:rPr>
        <w:t>, the situational component of the epistemic content associated to “run”, contains the piece of information</w:t>
      </w:r>
      <w:r>
        <w:rPr>
          <w:color w:val="000000"/>
        </w:rPr>
        <w:t xml:space="preserve"> that a person running in a room produces such and such noi</w:t>
      </w:r>
      <w:r>
        <w:t xml:space="preserve">ses; (iii) that the activated term is a representation of such and such noises; (iv) that in </w:t>
      </w:r>
      <w:r>
        <w:rPr>
          <w:lang w:eastAsia="ko-KR"/>
        </w:rPr>
        <w:sym w:font="Symbol" w:char="F073"/>
      </w:r>
      <w:r>
        <w:rPr>
          <w:lang w:eastAsia="ko-KR"/>
        </w:rPr>
        <w:t xml:space="preserve"> the question expressed by “Why are there such noises in the room nearby (in contrast to there not being noises)?” arises; </w:t>
      </w:r>
      <w:r>
        <w:t xml:space="preserve">(v) that the topic “There </w:t>
      </w:r>
      <w:r>
        <w:rPr>
          <w:lang w:eastAsia="ko-KR"/>
        </w:rPr>
        <w:t>are such and such noises” bears relation R to such sentences as “</w:t>
      </w:r>
      <w:r>
        <w:rPr>
          <w:lang w:val="it-IT"/>
        </w:rPr>
        <w:t xml:space="preserve">John is running in the </w:t>
      </w:r>
      <w:r>
        <w:t xml:space="preserve">the room nearby”, </w:t>
      </w:r>
      <w:r>
        <w:rPr>
          <w:lang w:eastAsia="ko-KR"/>
        </w:rPr>
        <w:t>“</w:t>
      </w:r>
      <w:r>
        <w:rPr>
          <w:lang w:val="it-IT"/>
        </w:rPr>
        <w:t xml:space="preserve">Jack is running in the </w:t>
      </w:r>
      <w:r>
        <w:t xml:space="preserve">the room nearby”, </w:t>
      </w:r>
      <w:r>
        <w:rPr>
          <w:lang w:eastAsia="ko-KR"/>
        </w:rPr>
        <w:t>“</w:t>
      </w:r>
      <w:r>
        <w:rPr>
          <w:lang w:val="it-IT"/>
        </w:rPr>
        <w:t xml:space="preserve">Someone is running in the </w:t>
      </w:r>
      <w:r>
        <w:t>the room nearby”, etc.. The sentence “Jack</w:t>
      </w:r>
      <w:r>
        <w:rPr>
          <w:lang w:val="it-IT"/>
        </w:rPr>
        <w:t xml:space="preserve"> is running in the </w:t>
      </w:r>
      <w:r>
        <w:t>the room nearby</w:t>
      </w:r>
      <w:r>
        <w:rPr>
          <w:lang w:val="it-IT"/>
        </w:rPr>
        <w:t xml:space="preserve">” belongs therefore to the class of potential answers to a question </w:t>
      </w:r>
      <w:r>
        <w:rPr>
          <w:lang w:eastAsia="ko-KR"/>
        </w:rPr>
        <w:t xml:space="preserve">arising in </w:t>
      </w:r>
      <w:r>
        <w:rPr>
          <w:lang w:eastAsia="ko-KR"/>
        </w:rPr>
        <w:sym w:font="Symbol" w:char="F073"/>
      </w:r>
      <w:r>
        <w:rPr>
          <w:lang w:eastAsia="ko-KR"/>
        </w:rPr>
        <w:t xml:space="preserve">; if a further computation selects it as the best answer to that question, then, according to (7)(B), the answer to the Application Question is 1. </w:t>
      </w:r>
    </w:p>
    <w:p w:rsidR="00CA0CA2" w:rsidRDefault="00CA0CA2">
      <w:pPr>
        <w:rPr>
          <w:lang w:val="it-IT"/>
        </w:rPr>
      </w:pPr>
      <w:r>
        <w:rPr>
          <w:lang w:val="it-IT"/>
        </w:rPr>
        <w:tab/>
      </w:r>
      <w:r>
        <w:t>Let us pass to th</w:t>
      </w:r>
      <w:r>
        <w:rPr>
          <w:color w:val="000000"/>
        </w:rPr>
        <w:t>e third example (the puddles in the street).</w:t>
      </w:r>
      <w:r>
        <w:rPr>
          <w:color w:val="FF0000"/>
        </w:rPr>
        <w:t xml:space="preserve"> </w:t>
      </w:r>
      <w:r>
        <w:rPr>
          <w:lang w:val="en-GB"/>
        </w:rPr>
        <w:t xml:space="preserve">The procedure to be applied is (7)(B). </w:t>
      </w:r>
      <w:r>
        <w:rPr>
          <w:lang w:val="it-IT"/>
        </w:rPr>
        <w:t xml:space="preserve">The cognitive state </w:t>
      </w:r>
      <w:r>
        <w:rPr>
          <w:lang w:eastAsia="ko-KR"/>
        </w:rPr>
        <w:sym w:font="Symbol" w:char="F073"/>
      </w:r>
      <w:r>
        <w:rPr>
          <w:lang w:val="it-IT"/>
        </w:rPr>
        <w:t xml:space="preserve"> of the subject is characterized by the following facts, among many others: (i) that </w:t>
      </w:r>
      <w:r>
        <w:t>sc</w:t>
      </w:r>
      <w:r>
        <w:rPr>
          <w:position w:val="-4"/>
          <w:sz w:val="18"/>
        </w:rPr>
        <w:t>the demonstration</w:t>
      </w:r>
      <w:r>
        <w:rPr>
          <w:lang w:val="it-IT"/>
        </w:rPr>
        <w:t xml:space="preserve"> </w:t>
      </w:r>
      <w:r>
        <w:rPr>
          <w:lang w:val="it-IT"/>
        </w:rPr>
        <w:lastRenderedPageBreak/>
        <w:t xml:space="preserve">contains the piece of information that </w:t>
      </w:r>
      <w:r>
        <w:rPr>
          <w:color w:val="000000"/>
          <w:lang w:val="en-GB"/>
        </w:rPr>
        <w:t>the evening before a demonstration was held, and that the police used fireplugs;</w:t>
      </w:r>
      <w:r>
        <w:rPr>
          <w:lang w:val="it-IT"/>
        </w:rPr>
        <w:t xml:space="preserve"> (ii) that </w:t>
      </w:r>
      <w:r>
        <w:t>lc</w:t>
      </w:r>
      <w:r>
        <w:rPr>
          <w:position w:val="-4"/>
          <w:sz w:val="18"/>
        </w:rPr>
        <w:t>fireplug</w:t>
      </w:r>
      <w:r>
        <w:rPr>
          <w:lang w:val="it-IT"/>
        </w:rPr>
        <w:t xml:space="preserve"> contains the piece of information that the use of fireplugs leaves water-traces (puddles, for the sake of simplification); (iii) that </w:t>
      </w:r>
      <w:r>
        <w:t xml:space="preserve">in </w:t>
      </w:r>
      <w:r>
        <w:rPr>
          <w:lang w:eastAsia="ko-KR"/>
        </w:rPr>
        <w:sym w:font="Symbol" w:char="F073"/>
      </w:r>
      <w:r>
        <w:rPr>
          <w:lang w:eastAsia="ko-KR"/>
        </w:rPr>
        <w:t xml:space="preserve"> the question expressed by </w:t>
      </w:r>
      <w:r>
        <w:rPr>
          <w:color w:val="000000"/>
          <w:lang w:val="en-GB"/>
        </w:rPr>
        <w:t>“Why are there</w:t>
      </w:r>
      <w:r>
        <w:rPr>
          <w:color w:val="000000"/>
          <w:lang w:val="it-IT"/>
        </w:rPr>
        <w:t xml:space="preserve"> </w:t>
      </w:r>
      <w:r>
        <w:rPr>
          <w:color w:val="000000"/>
          <w:lang w:val="en-GB"/>
        </w:rPr>
        <w:t>puddles in this street in contrast with there not being in that one?”</w:t>
      </w:r>
      <w:r>
        <w:rPr>
          <w:lang w:eastAsia="ko-KR"/>
        </w:rPr>
        <w:t xml:space="preserve"> arises; </w:t>
      </w:r>
      <w:r>
        <w:t>(iv) that the topic “T</w:t>
      </w:r>
      <w:r>
        <w:rPr>
          <w:color w:val="000000"/>
          <w:lang w:val="en-GB"/>
        </w:rPr>
        <w:t>here</w:t>
      </w:r>
      <w:r>
        <w:rPr>
          <w:color w:val="000000"/>
          <w:lang w:val="it-IT"/>
        </w:rPr>
        <w:t xml:space="preserve"> </w:t>
      </w:r>
      <w:r>
        <w:rPr>
          <w:color w:val="000000"/>
          <w:lang w:val="en-GB"/>
        </w:rPr>
        <w:t>puddles in this street</w:t>
      </w:r>
      <w:r>
        <w:rPr>
          <w:lang w:eastAsia="ko-KR"/>
        </w:rPr>
        <w:t xml:space="preserve">” bears relation R to such sentences as </w:t>
      </w:r>
      <w:r>
        <w:rPr>
          <w:color w:val="000000"/>
          <w:lang w:val="en-GB"/>
        </w:rPr>
        <w:t>“The demonstration passed through this street”, “It rained in this street”, “Someone poured water in this street”,</w:t>
      </w:r>
      <w:r>
        <w:t xml:space="preserve"> etc.. The sentence </w:t>
      </w:r>
      <w:r>
        <w:rPr>
          <w:color w:val="000000"/>
          <w:lang w:val="en-GB"/>
        </w:rPr>
        <w:t>“The demonstration passed through this street”</w:t>
      </w:r>
      <w:r>
        <w:rPr>
          <w:lang w:val="it-IT"/>
        </w:rPr>
        <w:t xml:space="preserve"> belongs therefore to the class of potential answers to a question </w:t>
      </w:r>
      <w:r>
        <w:rPr>
          <w:lang w:eastAsia="ko-KR"/>
        </w:rPr>
        <w:t xml:space="preserve">arising in </w:t>
      </w:r>
      <w:r>
        <w:rPr>
          <w:lang w:eastAsia="ko-KR"/>
        </w:rPr>
        <w:sym w:font="Symbol" w:char="F073"/>
      </w:r>
      <w:r>
        <w:rPr>
          <w:lang w:eastAsia="ko-KR"/>
        </w:rPr>
        <w:t>; if a further computation selects it as the best answer to that question, then, according to (7)(B), the answer to the Application Question is 1.</w:t>
      </w:r>
    </w:p>
    <w:p w:rsidR="00CA0CA2" w:rsidRDefault="00CA0CA2">
      <w:pPr>
        <w:pStyle w:val="ParagrafoParagrafi"/>
        <w:spacing w:line="240" w:lineRule="auto"/>
        <w:rPr>
          <w:rFonts w:eastAsia="Times"/>
          <w:b w:val="0"/>
          <w:color w:val="FF0000"/>
        </w:rPr>
      </w:pPr>
    </w:p>
    <w:p w:rsidR="00CA0CA2" w:rsidRDefault="00CA0CA2">
      <w:pPr>
        <w:pStyle w:val="ParagrafoParagrafi"/>
        <w:spacing w:line="240" w:lineRule="auto"/>
      </w:pPr>
      <w:r>
        <w:t>5.</w:t>
      </w:r>
      <w:r w:rsidRPr="00496813">
        <w:rPr>
          <w:rFonts w:ascii="Lucida Calligraphy" w:hAnsi="Lucida Calligraphy"/>
          <w:b w:val="0"/>
          <w:color w:val="000000"/>
        </w:rPr>
        <w:t>C-</w:t>
      </w:r>
      <w:r>
        <w:t xml:space="preserve">justifications and </w:t>
      </w:r>
      <w:r w:rsidRPr="00496813">
        <w:rPr>
          <w:rFonts w:ascii="Lucida Calligraphy" w:hAnsi="Lucida Calligraphy"/>
          <w:b w:val="0"/>
          <w:color w:val="000000"/>
        </w:rPr>
        <w:t>C-</w:t>
      </w:r>
      <w:r>
        <w:t>truth-grounds for atomic statements.</w:t>
      </w:r>
    </w:p>
    <w:p w:rsidR="00CA0CA2" w:rsidRDefault="00CA0CA2">
      <w:pPr>
        <w:pStyle w:val="ParagrafoParagrafi"/>
        <w:spacing w:line="240" w:lineRule="auto"/>
        <w:rPr>
          <w:b w:val="0"/>
        </w:rPr>
      </w:pPr>
    </w:p>
    <w:p w:rsidR="00CA0CA2" w:rsidRDefault="00CA0CA2">
      <w:r>
        <w:t>The following definitions are the natural outcome of the preceding analysis.</w:t>
      </w:r>
    </w:p>
    <w:p w:rsidR="00CA0CA2" w:rsidRPr="00237443" w:rsidRDefault="00CA0CA2" w:rsidP="00CA0CA2">
      <w:pPr>
        <w:ind w:firstLine="709"/>
      </w:pPr>
      <w:r>
        <w:rPr>
          <w:color w:val="000000"/>
        </w:rPr>
        <w:t xml:space="preserve">Given a language </w:t>
      </w:r>
      <w:r w:rsidRPr="00D836B3">
        <w:rPr>
          <w:rFonts w:ascii="Lucida Calligraphy" w:hAnsi="Lucida Calligraphy"/>
          <w:color w:val="000000"/>
        </w:rPr>
        <w:t>L</w:t>
      </w:r>
      <w:r>
        <w:rPr>
          <w:color w:val="000000"/>
        </w:rPr>
        <w:t>, a</w:t>
      </w:r>
      <w:r w:rsidRPr="00D836B3">
        <w:rPr>
          <w:color w:val="000000"/>
        </w:rPr>
        <w:t xml:space="preserve"> </w:t>
      </w:r>
      <w:r w:rsidRPr="00D836B3">
        <w:rPr>
          <w:i/>
          <w:color w:val="000000"/>
        </w:rPr>
        <w:t>cognitive structure</w:t>
      </w:r>
      <w:r w:rsidRPr="00D836B3">
        <w:rPr>
          <w:color w:val="000000"/>
        </w:rPr>
        <w:t xml:space="preserve"> for </w:t>
      </w:r>
      <w:r w:rsidRPr="00D836B3">
        <w:rPr>
          <w:rFonts w:ascii="Lucida Calligraphy" w:hAnsi="Lucida Calligraphy"/>
          <w:color w:val="000000"/>
        </w:rPr>
        <w:t>L</w:t>
      </w:r>
      <w:r w:rsidRPr="00D836B3">
        <w:rPr>
          <w:color w:val="000000"/>
        </w:rPr>
        <w:t xml:space="preserve"> is a pair </w:t>
      </w:r>
      <w:r w:rsidRPr="00C44A2B">
        <w:rPr>
          <w:rFonts w:ascii="Lucida Calligraphy" w:hAnsi="Lucida Calligraphy"/>
          <w:b/>
          <w:color w:val="000000"/>
        </w:rPr>
        <w:t>C</w:t>
      </w:r>
      <w:r w:rsidRPr="00D836B3">
        <w:rPr>
          <w:color w:val="000000"/>
        </w:rPr>
        <w:t> = &lt;</w:t>
      </w:r>
      <w:r w:rsidRPr="00C44A2B">
        <w:rPr>
          <w:rFonts w:ascii="Lucida Calligraphy" w:hAnsi="Lucida Calligraphy"/>
          <w:color w:val="000000"/>
        </w:rPr>
        <w:t>S</w:t>
      </w:r>
      <w:r w:rsidRPr="00D836B3">
        <w:rPr>
          <w:color w:val="000000"/>
        </w:rPr>
        <w:t>,</w:t>
      </w:r>
      <w:r w:rsidRPr="00C44A2B">
        <w:rPr>
          <w:rFonts w:ascii="Lucida Calligraphy" w:hAnsi="Lucida Calligraphy"/>
          <w:color w:val="000000"/>
        </w:rPr>
        <w:t>M</w:t>
      </w:r>
      <w:r w:rsidRPr="00D836B3">
        <w:rPr>
          <w:color w:val="000000"/>
        </w:rPr>
        <w:t xml:space="preserve">&gt;, where </w:t>
      </w:r>
      <w:r w:rsidRPr="00C44A2B">
        <w:rPr>
          <w:rFonts w:ascii="Lucida Calligraphy" w:hAnsi="Lucida Calligraphy"/>
          <w:color w:val="000000"/>
        </w:rPr>
        <w:t>S</w:t>
      </w:r>
      <w:r w:rsidRPr="00D836B3">
        <w:rPr>
          <w:color w:val="000000"/>
        </w:rPr>
        <w:t xml:space="preserve"> is a </w:t>
      </w:r>
      <w:r>
        <w:rPr>
          <w:color w:val="000000"/>
        </w:rPr>
        <w:t>temporal sequence of</w:t>
      </w:r>
      <w:r w:rsidRPr="00D836B3">
        <w:rPr>
          <w:color w:val="000000"/>
        </w:rPr>
        <w:t xml:space="preserve"> </w:t>
      </w:r>
      <w:r>
        <w:rPr>
          <w:color w:val="000000"/>
        </w:rPr>
        <w:t>atomic cognitive states</w:t>
      </w:r>
      <w:r w:rsidRPr="00F62D9C">
        <w:t xml:space="preserve"> </w:t>
      </w:r>
      <w:r>
        <w:rPr>
          <w:lang w:eastAsia="ko-KR"/>
        </w:rPr>
        <w:sym w:font="Symbol" w:char="F073"/>
      </w:r>
      <w:r>
        <w:rPr>
          <w:position w:val="-4"/>
          <w:sz w:val="18"/>
        </w:rPr>
        <w:t>1</w:t>
      </w:r>
      <w:r>
        <w:rPr>
          <w:color w:val="000000"/>
        </w:rPr>
        <w:t>,</w:t>
      </w:r>
      <w:r>
        <w:rPr>
          <w:lang w:eastAsia="ko-KR"/>
        </w:rPr>
        <w:sym w:font="Symbol" w:char="F073"/>
      </w:r>
      <w:r>
        <w:rPr>
          <w:position w:val="-4"/>
          <w:sz w:val="18"/>
        </w:rPr>
        <w:t>2</w:t>
      </w:r>
      <w:r>
        <w:rPr>
          <w:color w:val="000000"/>
        </w:rPr>
        <w:t xml:space="preserve">,… </w:t>
      </w:r>
      <w:r w:rsidRPr="00D836B3">
        <w:rPr>
          <w:color w:val="000000"/>
        </w:rPr>
        <w:t xml:space="preserve">and </w:t>
      </w:r>
      <w:r w:rsidRPr="00C44A2B">
        <w:rPr>
          <w:rFonts w:ascii="Lucida Calligraphy" w:hAnsi="Lucida Calligraphy"/>
          <w:color w:val="000000"/>
        </w:rPr>
        <w:t>M</w:t>
      </w:r>
      <w:r w:rsidRPr="00D836B3">
        <w:rPr>
          <w:color w:val="000000"/>
        </w:rPr>
        <w:t xml:space="preserve"> a meaning-assignment, i.e. a function such that</w:t>
      </w:r>
      <w:r>
        <w:rPr>
          <w:color w:val="000000"/>
        </w:rPr>
        <w:t xml:space="preserve"> for every cognitive state </w:t>
      </w:r>
      <w:r>
        <w:rPr>
          <w:lang w:eastAsia="ko-KR"/>
        </w:rPr>
        <w:sym w:font="Symbol" w:char="F073"/>
      </w:r>
      <w:r>
        <w:rPr>
          <w:lang w:eastAsia="ko-KR"/>
        </w:rPr>
        <w:t> </w:t>
      </w:r>
      <w:r>
        <w:t>= &lt;i,</w:t>
      </w:r>
      <w:r>
        <w:rPr>
          <w:i/>
        </w:rPr>
        <w:t>ec</w:t>
      </w:r>
      <w:r>
        <w:t>,at,</w:t>
      </w:r>
      <w:r>
        <w:rPr>
          <w:i/>
        </w:rPr>
        <w:t>class</w:t>
      </w:r>
      <w:r>
        <w:t>,</w:t>
      </w:r>
      <w:r>
        <w:rPr>
          <w:i/>
        </w:rPr>
        <w:t>inf</w:t>
      </w:r>
      <w:r>
        <w:t>,&lt;p</w:t>
      </w:r>
      <w:r>
        <w:rPr>
          <w:position w:val="-4"/>
          <w:sz w:val="18"/>
        </w:rPr>
        <w:t>C1</w:t>
      </w:r>
      <w:r>
        <w:t>,...,p</w:t>
      </w:r>
      <w:r>
        <w:rPr>
          <w:position w:val="-4"/>
          <w:sz w:val="18"/>
        </w:rPr>
        <w:t>Cn</w:t>
      </w:r>
      <w:r>
        <w:t xml:space="preserve">&gt;,R&gt; in </w:t>
      </w:r>
      <w:r w:rsidRPr="00C44A2B">
        <w:rPr>
          <w:rFonts w:ascii="Lucida Calligraphy" w:hAnsi="Lucida Calligraphy"/>
          <w:color w:val="000000"/>
        </w:rPr>
        <w:t>S</w:t>
      </w:r>
      <w:r>
        <w:t>,</w:t>
      </w:r>
      <w:r>
        <w:rPr>
          <w:color w:val="000000"/>
        </w:rPr>
        <w:t xml:space="preserve"> for every name n and for every predicate P, </w:t>
      </w:r>
      <w:r w:rsidRPr="00C44A2B">
        <w:rPr>
          <w:rFonts w:ascii="Lucida Calligraphy" w:hAnsi="Lucida Calligraphy"/>
          <w:color w:val="000000"/>
        </w:rPr>
        <w:t>M</w:t>
      </w:r>
      <w:r>
        <w:rPr>
          <w:color w:val="000000"/>
        </w:rPr>
        <w:t>(</w:t>
      </w:r>
      <w:r>
        <w:rPr>
          <w:lang w:eastAsia="ko-KR"/>
        </w:rPr>
        <w:sym w:font="Symbol" w:char="F073"/>
      </w:r>
      <w:r>
        <w:rPr>
          <w:color w:val="000000"/>
        </w:rPr>
        <w:t xml:space="preserve">,n)= </w:t>
      </w:r>
      <w:r>
        <w:rPr>
          <w:i/>
        </w:rPr>
        <w:t>ec</w:t>
      </w:r>
      <w:r>
        <w:rPr>
          <w:position w:val="-4"/>
          <w:sz w:val="18"/>
        </w:rPr>
        <w:t>n</w:t>
      </w:r>
      <w:r>
        <w:rPr>
          <w:color w:val="000000"/>
        </w:rPr>
        <w:t xml:space="preserve">, e </w:t>
      </w:r>
      <w:r w:rsidRPr="00C44A2B">
        <w:rPr>
          <w:rFonts w:ascii="Lucida Calligraphy" w:hAnsi="Lucida Calligraphy"/>
          <w:color w:val="000000"/>
        </w:rPr>
        <w:t>M</w:t>
      </w:r>
      <w:r>
        <w:rPr>
          <w:color w:val="000000"/>
        </w:rPr>
        <w:t>(</w:t>
      </w:r>
      <w:r>
        <w:rPr>
          <w:lang w:eastAsia="ko-KR"/>
        </w:rPr>
        <w:sym w:font="Symbol" w:char="F073"/>
      </w:r>
      <w:r>
        <w:rPr>
          <w:color w:val="000000"/>
        </w:rPr>
        <w:t xml:space="preserve">,P) = </w:t>
      </w:r>
      <w:r>
        <w:rPr>
          <w:i/>
        </w:rPr>
        <w:t>ec</w:t>
      </w:r>
      <w:r>
        <w:rPr>
          <w:position w:val="-4"/>
          <w:sz w:val="18"/>
        </w:rPr>
        <w:t>P</w:t>
      </w:r>
      <w:r>
        <w:rPr>
          <w:color w:val="000000"/>
        </w:rPr>
        <w:t>.</w:t>
      </w:r>
    </w:p>
    <w:p w:rsidR="00CA0CA2" w:rsidRDefault="00CA0CA2" w:rsidP="00CA0CA2"/>
    <w:p w:rsidR="00CA0CA2" w:rsidRDefault="00CA0CA2" w:rsidP="00CA0CA2">
      <w:pPr>
        <w:pStyle w:val="ParagrafoParagrafi"/>
        <w:spacing w:line="240" w:lineRule="auto"/>
        <w:ind w:left="0" w:firstLine="0"/>
      </w:pPr>
      <w:r>
        <w:t>Definition 15.</w:t>
      </w:r>
    </w:p>
    <w:p w:rsidR="00CA0CA2" w:rsidRDefault="00CA0CA2">
      <w:pPr>
        <w:pStyle w:val="Paragraforiferimenti2"/>
        <w:spacing w:line="240" w:lineRule="auto"/>
        <w:rPr>
          <w:lang w:eastAsia="ko-KR"/>
        </w:rPr>
      </w:pPr>
      <w:r>
        <w:tab/>
        <w:t xml:space="preserve">Given </w:t>
      </w:r>
      <w:r w:rsidRPr="00BD0BB4">
        <w:rPr>
          <w:color w:val="000000"/>
        </w:rPr>
        <w:t xml:space="preserve">a cognitive structure </w:t>
      </w:r>
      <w:r w:rsidRPr="00BD0BB4">
        <w:rPr>
          <w:rFonts w:ascii="Lucida Calligraphy" w:hAnsi="Lucida Calligraphy"/>
          <w:b/>
          <w:color w:val="000000"/>
        </w:rPr>
        <w:t>C</w:t>
      </w:r>
      <w:r w:rsidRPr="00D836B3">
        <w:rPr>
          <w:color w:val="000000"/>
        </w:rPr>
        <w:t>= &lt;</w:t>
      </w:r>
      <w:r w:rsidRPr="00C44A2B">
        <w:rPr>
          <w:rFonts w:ascii="Lucida Calligraphy" w:hAnsi="Lucida Calligraphy"/>
          <w:color w:val="000000"/>
        </w:rPr>
        <w:t>S</w:t>
      </w:r>
      <w:r w:rsidRPr="00D836B3">
        <w:rPr>
          <w:color w:val="000000"/>
        </w:rPr>
        <w:t>,</w:t>
      </w:r>
      <w:r w:rsidRPr="00C44A2B">
        <w:rPr>
          <w:rFonts w:ascii="Lucida Calligraphy" w:hAnsi="Lucida Calligraphy"/>
          <w:color w:val="000000"/>
        </w:rPr>
        <w:t>M</w:t>
      </w:r>
      <w:r>
        <w:rPr>
          <w:color w:val="000000"/>
        </w:rPr>
        <w:t>&gt;,</w:t>
      </w:r>
      <w:r>
        <w:t xml:space="preserve"> a </w:t>
      </w:r>
      <w:r w:rsidRPr="00496813">
        <w:rPr>
          <w:rFonts w:ascii="Lucida Calligraphy" w:hAnsi="Lucida Calligraphy"/>
          <w:b/>
          <w:color w:val="000000"/>
        </w:rPr>
        <w:t>C-</w:t>
      </w:r>
      <w:r>
        <w:rPr>
          <w:i/>
        </w:rPr>
        <w:t>justification for an atomic statement</w:t>
      </w:r>
      <w:r>
        <w:t xml:space="preserve"> of the form “P(n)” is an atomic cognitive state </w:t>
      </w:r>
      <w:r>
        <w:rPr>
          <w:lang w:eastAsia="ko-KR"/>
        </w:rPr>
        <w:sym w:font="Symbol" w:char="F073"/>
      </w:r>
      <w:r>
        <w:rPr>
          <w:lang w:eastAsia="ko-KR"/>
        </w:rPr>
        <w:t xml:space="preserve"> of </w:t>
      </w:r>
      <w:r w:rsidRPr="00C44A2B">
        <w:rPr>
          <w:rFonts w:ascii="Lucida Calligraphy" w:hAnsi="Lucida Calligraphy"/>
          <w:color w:val="000000"/>
        </w:rPr>
        <w:t>S</w:t>
      </w:r>
      <w:r>
        <w:rPr>
          <w:lang w:eastAsia="ko-KR"/>
        </w:rPr>
        <w:t xml:space="preserve"> such that the answer to the Application Question for P and n in </w:t>
      </w:r>
      <w:r>
        <w:rPr>
          <w:lang w:eastAsia="ko-KR"/>
        </w:rPr>
        <w:sym w:font="Symbol" w:char="F073"/>
      </w:r>
      <w:r>
        <w:rPr>
          <w:lang w:eastAsia="ko-KR"/>
        </w:rPr>
        <w:t xml:space="preserve"> (</w:t>
      </w:r>
      <w:r>
        <w:t>Does |P|</w:t>
      </w:r>
      <w:r>
        <w:rPr>
          <w:position w:val="-4"/>
          <w:sz w:val="18"/>
          <w:lang w:eastAsia="ko-KR"/>
        </w:rPr>
        <w:sym w:font="Symbol" w:char="F073"/>
      </w:r>
      <w:r>
        <w:t xml:space="preserve"> apply to |n|</w:t>
      </w:r>
      <w:r>
        <w:rPr>
          <w:position w:val="-4"/>
          <w:sz w:val="18"/>
          <w:lang w:eastAsia="ko-KR"/>
        </w:rPr>
        <w:sym w:font="Symbol" w:char="F073"/>
      </w:r>
      <w:r>
        <w:t>?)</w:t>
      </w:r>
      <w:r>
        <w:rPr>
          <w:lang w:eastAsia="ko-KR"/>
        </w:rPr>
        <w:t xml:space="preserve"> is YES.</w:t>
      </w:r>
    </w:p>
    <w:p w:rsidR="00CA0CA2" w:rsidRDefault="00CA0CA2">
      <w:pPr>
        <w:pStyle w:val="Paragraforiferimenti2"/>
        <w:spacing w:line="240" w:lineRule="auto"/>
        <w:rPr>
          <w:lang w:eastAsia="ko-KR"/>
        </w:rPr>
      </w:pPr>
    </w:p>
    <w:p w:rsidR="00CA0CA2" w:rsidRDefault="00CA0CA2" w:rsidP="00CA0CA2">
      <w:pPr>
        <w:pStyle w:val="ParagrafoParagrafi"/>
        <w:spacing w:line="240" w:lineRule="auto"/>
        <w:ind w:left="0" w:firstLine="0"/>
      </w:pPr>
      <w:r>
        <w:t>Definition 16.</w:t>
      </w:r>
    </w:p>
    <w:p w:rsidR="00CA0CA2" w:rsidRPr="001B639F" w:rsidRDefault="00CA0CA2" w:rsidP="00CA0CA2">
      <w:pPr>
        <w:pStyle w:val="Paragraforiferimenti2"/>
        <w:spacing w:line="240" w:lineRule="auto"/>
        <w:rPr>
          <w:color w:val="000000"/>
        </w:rPr>
      </w:pPr>
      <w:r>
        <w:tab/>
        <w:t xml:space="preserve">Given </w:t>
      </w:r>
      <w:r w:rsidRPr="00BD0BB4">
        <w:rPr>
          <w:color w:val="000000"/>
        </w:rPr>
        <w:t xml:space="preserve">a cognitive structure </w:t>
      </w:r>
      <w:r w:rsidRPr="00BD0BB4">
        <w:rPr>
          <w:rFonts w:ascii="Lucida Calligraphy" w:hAnsi="Lucida Calligraphy"/>
          <w:b/>
          <w:color w:val="000000"/>
        </w:rPr>
        <w:t>C</w:t>
      </w:r>
      <w:r w:rsidRPr="00D836B3">
        <w:rPr>
          <w:color w:val="000000"/>
        </w:rPr>
        <w:t>= &lt;</w:t>
      </w:r>
      <w:r w:rsidRPr="00C44A2B">
        <w:rPr>
          <w:rFonts w:ascii="Lucida Calligraphy" w:hAnsi="Lucida Calligraphy"/>
          <w:color w:val="000000"/>
        </w:rPr>
        <w:t>S</w:t>
      </w:r>
      <w:r w:rsidRPr="00D836B3">
        <w:rPr>
          <w:color w:val="000000"/>
        </w:rPr>
        <w:t>,</w:t>
      </w:r>
      <w:r w:rsidRPr="00C44A2B">
        <w:rPr>
          <w:rFonts w:ascii="Lucida Calligraphy" w:hAnsi="Lucida Calligraphy"/>
          <w:color w:val="000000"/>
        </w:rPr>
        <w:t>M</w:t>
      </w:r>
      <w:r>
        <w:rPr>
          <w:color w:val="000000"/>
        </w:rPr>
        <w:t xml:space="preserve">&gt;, </w:t>
      </w:r>
      <w:r>
        <w:t xml:space="preserve">if </w:t>
      </w:r>
      <w:r>
        <w:rPr>
          <w:lang w:eastAsia="ko-KR"/>
        </w:rPr>
        <w:sym w:font="Symbol" w:char="F073"/>
      </w:r>
      <w:r>
        <w:t xml:space="preserve"> </w:t>
      </w:r>
      <w:r w:rsidRPr="002B6114">
        <w:rPr>
          <w:color w:val="000000"/>
        </w:rPr>
        <w:t xml:space="preserve">is a </w:t>
      </w:r>
      <w:r w:rsidRPr="00496813">
        <w:rPr>
          <w:rFonts w:ascii="Lucida Calligraphy" w:hAnsi="Lucida Calligraphy"/>
          <w:b/>
          <w:color w:val="000000"/>
        </w:rPr>
        <w:t>C-</w:t>
      </w:r>
      <w:r w:rsidRPr="002B6114">
        <w:rPr>
          <w:color w:val="000000"/>
        </w:rPr>
        <w:t xml:space="preserve">justification for an atomic statement of the form “P(n)”, then </w:t>
      </w:r>
      <w:r>
        <w:rPr>
          <w:lang w:eastAsia="ko-KR"/>
        </w:rPr>
        <w:sym w:font="Symbol" w:char="F073"/>
      </w:r>
      <w:r w:rsidRPr="002B6114">
        <w:rPr>
          <w:color w:val="000000"/>
        </w:rPr>
        <w:t xml:space="preserve"> is a </w:t>
      </w:r>
      <w:r w:rsidRPr="00496813">
        <w:rPr>
          <w:rFonts w:ascii="Lucida Calligraphy" w:hAnsi="Lucida Calligraphy"/>
          <w:b/>
          <w:color w:val="000000"/>
        </w:rPr>
        <w:t>C-</w:t>
      </w:r>
      <w:r w:rsidRPr="002B6114">
        <w:rPr>
          <w:i/>
          <w:color w:val="000000"/>
        </w:rPr>
        <w:t>truth-ground</w:t>
      </w:r>
      <w:r>
        <w:rPr>
          <w:i/>
          <w:color w:val="000000"/>
        </w:rPr>
        <w:t xml:space="preserve"> of P(n)</w:t>
      </w:r>
      <w:r w:rsidRPr="00D60C8A">
        <w:rPr>
          <w:i/>
          <w:color w:val="000000"/>
        </w:rPr>
        <w:t xml:space="preserve"> relatively to </w:t>
      </w:r>
      <w:r w:rsidRPr="00994509">
        <w:rPr>
          <w:color w:val="000000"/>
        </w:rPr>
        <w:sym w:font="Symbol" w:char="F073"/>
      </w:r>
      <w:r>
        <w:rPr>
          <w:color w:val="000000"/>
        </w:rPr>
        <w:t>’</w:t>
      </w:r>
      <w:r w:rsidRPr="00D836B3">
        <w:rPr>
          <w:color w:val="000000"/>
        </w:rPr>
        <w:t xml:space="preserve"> (in symbols </w:t>
      </w:r>
      <w:r>
        <w:rPr>
          <w:lang w:eastAsia="ko-KR"/>
        </w:rPr>
        <w:sym w:font="Symbol" w:char="F073"/>
      </w:r>
      <w:r w:rsidRPr="00D836B3">
        <w:rPr>
          <w:rFonts w:ascii="Apple Symbols" w:hAnsi="Apple Symbols" w:cs="Apple Symbols"/>
          <w:color w:val="000000"/>
        </w:rPr>
        <w:t>⊨</w:t>
      </w:r>
      <w:r w:rsidRPr="0049535A">
        <w:rPr>
          <w:rFonts w:ascii="Lucida Calligraphy" w:hAnsi="Lucida Calligraphy"/>
          <w:b/>
          <w:color w:val="000000"/>
          <w:position w:val="6"/>
          <w:sz w:val="18"/>
        </w:rPr>
        <w:t>C</w:t>
      </w:r>
      <w:r w:rsidRPr="00D836B3">
        <w:rPr>
          <w:color w:val="000000"/>
          <w:position w:val="-4"/>
          <w:sz w:val="18"/>
        </w:rPr>
        <w:sym w:font="Symbol" w:char="F073"/>
      </w:r>
      <w:r>
        <w:rPr>
          <w:color w:val="000000"/>
          <w:position w:val="-4"/>
          <w:sz w:val="18"/>
        </w:rPr>
        <w:t>’</w:t>
      </w:r>
      <w:r w:rsidRPr="00D836B3">
        <w:rPr>
          <w:color w:val="000000"/>
          <w:position w:val="-4"/>
          <w:sz w:val="18"/>
        </w:rPr>
        <w:t> </w:t>
      </w:r>
      <w:r>
        <w:rPr>
          <w:color w:val="000000"/>
        </w:rPr>
        <w:t>P(n)</w:t>
      </w:r>
      <w:r w:rsidRPr="00D836B3">
        <w:rPr>
          <w:color w:val="000000"/>
        </w:rPr>
        <w:t>)</w:t>
      </w:r>
      <w:r>
        <w:rPr>
          <w:color w:val="000000"/>
        </w:rPr>
        <w:t xml:space="preserve"> iff both </w:t>
      </w:r>
      <w:r w:rsidRPr="0007318D">
        <w:t xml:space="preserve">the denotation </w:t>
      </w:r>
      <w:r>
        <w:t>of P</w:t>
      </w:r>
      <w:r w:rsidRPr="0007318D">
        <w:t xml:space="preserve"> in </w:t>
      </w:r>
      <w:r>
        <w:rPr>
          <w:lang w:eastAsia="ko-KR"/>
        </w:rPr>
        <w:sym w:font="Symbol" w:char="F073"/>
      </w:r>
      <w:r>
        <w:rPr>
          <w:lang w:eastAsia="ko-KR"/>
        </w:rPr>
        <w:t xml:space="preserve"> and </w:t>
      </w:r>
      <w:r w:rsidRPr="0007318D">
        <w:t xml:space="preserve">the denotation </w:t>
      </w:r>
      <w:r>
        <w:t>of n</w:t>
      </w:r>
      <w:r w:rsidRPr="0007318D">
        <w:t xml:space="preserve"> in </w:t>
      </w:r>
      <w:r>
        <w:rPr>
          <w:lang w:eastAsia="ko-KR"/>
        </w:rPr>
        <w:sym w:font="Symbol" w:char="F073"/>
      </w:r>
      <w:r>
        <w:rPr>
          <w:lang w:eastAsia="ko-KR"/>
        </w:rPr>
        <w:t xml:space="preserve"> </w:t>
      </w:r>
      <w:r w:rsidRPr="001F7A7A">
        <w:rPr>
          <w:lang w:eastAsia="ko-KR"/>
        </w:rPr>
        <w:t>are correct relatively to</w:t>
      </w:r>
      <w:r>
        <w:rPr>
          <w:lang w:eastAsia="ko-KR"/>
        </w:rPr>
        <w:t xml:space="preserve"> </w:t>
      </w:r>
      <w:r>
        <w:rPr>
          <w:lang w:eastAsia="ko-KR"/>
        </w:rPr>
        <w:sym w:font="Symbol" w:char="F073"/>
      </w:r>
      <w:r>
        <w:rPr>
          <w:lang w:eastAsia="ko-KR"/>
        </w:rPr>
        <w:t xml:space="preserve">’, the the answer to the Application Question for P and n in </w:t>
      </w:r>
      <w:r>
        <w:rPr>
          <w:lang w:eastAsia="ko-KR"/>
        </w:rPr>
        <w:sym w:font="Symbol" w:char="F073"/>
      </w:r>
      <w:r>
        <w:rPr>
          <w:lang w:eastAsia="ko-KR"/>
        </w:rPr>
        <w:t>’ (</w:t>
      </w:r>
      <w:r>
        <w:t xml:space="preserve">Does </w:t>
      </w:r>
      <w:r w:rsidRPr="001B639F">
        <w:rPr>
          <w:color w:val="000000"/>
        </w:rPr>
        <w:t>|P|</w:t>
      </w:r>
      <w:r w:rsidRPr="001B639F">
        <w:rPr>
          <w:color w:val="000000"/>
          <w:position w:val="-4"/>
          <w:sz w:val="18"/>
          <w:lang w:eastAsia="ko-KR"/>
        </w:rPr>
        <w:sym w:font="Symbol" w:char="F073"/>
      </w:r>
      <w:r w:rsidRPr="001B639F">
        <w:rPr>
          <w:color w:val="000000"/>
          <w:position w:val="-4"/>
          <w:sz w:val="18"/>
          <w:lang w:eastAsia="ko-KR"/>
        </w:rPr>
        <w:t>’</w:t>
      </w:r>
      <w:r w:rsidRPr="001B639F">
        <w:rPr>
          <w:color w:val="000000"/>
        </w:rPr>
        <w:t xml:space="preserve"> apply to |n|</w:t>
      </w:r>
      <w:r w:rsidRPr="001B639F">
        <w:rPr>
          <w:color w:val="000000"/>
          <w:position w:val="-4"/>
          <w:sz w:val="18"/>
          <w:lang w:eastAsia="ko-KR"/>
        </w:rPr>
        <w:sym w:font="Symbol" w:char="F073"/>
      </w:r>
      <w:r w:rsidRPr="001B639F">
        <w:rPr>
          <w:color w:val="000000"/>
          <w:position w:val="-4"/>
          <w:sz w:val="18"/>
          <w:lang w:eastAsia="ko-KR"/>
        </w:rPr>
        <w:t>’</w:t>
      </w:r>
      <w:r w:rsidRPr="001B639F">
        <w:rPr>
          <w:color w:val="000000"/>
        </w:rPr>
        <w:t>?)</w:t>
      </w:r>
      <w:r w:rsidRPr="001B639F">
        <w:rPr>
          <w:color w:val="000000"/>
          <w:lang w:eastAsia="ko-KR"/>
        </w:rPr>
        <w:t xml:space="preserve"> is YES, and – if </w:t>
      </w:r>
      <w:r w:rsidRPr="001B639F">
        <w:rPr>
          <w:color w:val="000000"/>
          <w:lang w:eastAsia="ko-KR"/>
        </w:rPr>
        <w:lastRenderedPageBreak/>
        <w:t xml:space="preserve">the case in which this answer is given is indirect - the </w:t>
      </w:r>
      <w:r w:rsidRPr="001B639F">
        <w:rPr>
          <w:color w:val="000000"/>
        </w:rPr>
        <w:t xml:space="preserve">why-question </w:t>
      </w:r>
      <w:r w:rsidRPr="001B639F">
        <w:rPr>
          <w:color w:val="000000"/>
          <w:lang w:val="en-GB"/>
        </w:rPr>
        <w:t xml:space="preserve">Q’ arising in </w:t>
      </w:r>
      <w:r w:rsidRPr="001B639F">
        <w:rPr>
          <w:color w:val="000000"/>
          <w:lang w:eastAsia="ko-KR"/>
        </w:rPr>
        <w:sym w:font="Symbol" w:char="F073"/>
      </w:r>
      <w:r w:rsidRPr="001B639F">
        <w:rPr>
          <w:color w:val="000000"/>
          <w:lang w:eastAsia="ko-KR"/>
        </w:rPr>
        <w:t xml:space="preserve">’ is the same as the </w:t>
      </w:r>
      <w:r w:rsidRPr="001B639F">
        <w:rPr>
          <w:color w:val="000000"/>
        </w:rPr>
        <w:t xml:space="preserve">why-question </w:t>
      </w:r>
      <w:r w:rsidRPr="001B639F">
        <w:rPr>
          <w:color w:val="000000"/>
          <w:lang w:val="en-GB"/>
        </w:rPr>
        <w:t xml:space="preserve">Q arising in </w:t>
      </w:r>
      <w:r w:rsidRPr="001B639F">
        <w:rPr>
          <w:color w:val="000000"/>
          <w:lang w:eastAsia="ko-KR"/>
        </w:rPr>
        <w:sym w:font="Symbol" w:char="F073"/>
      </w:r>
      <w:r w:rsidRPr="001B639F">
        <w:rPr>
          <w:color w:val="000000"/>
          <w:lang w:eastAsia="ko-KR"/>
        </w:rPr>
        <w:t>.</w:t>
      </w:r>
    </w:p>
    <w:p w:rsidR="00CA0CA2" w:rsidRPr="001B639F" w:rsidRDefault="00CA0CA2" w:rsidP="00CA0CA2">
      <w:pPr>
        <w:pStyle w:val="Paragraforiferimenti2"/>
        <w:spacing w:line="240" w:lineRule="auto"/>
        <w:rPr>
          <w:color w:val="000000"/>
        </w:rPr>
      </w:pPr>
    </w:p>
    <w:p w:rsidR="00CA0CA2" w:rsidRDefault="00CA0CA2" w:rsidP="00CA0CA2">
      <w:r w:rsidRPr="00A21EB6">
        <w:t xml:space="preserve">Notice that, for all </w:t>
      </w:r>
      <w:r w:rsidRPr="00A21EB6">
        <w:sym w:font="Symbol" w:char="F073"/>
      </w:r>
      <w:r w:rsidRPr="00A21EB6">
        <w:t xml:space="preserve"> and atomic statements A, </w:t>
      </w:r>
      <w:r w:rsidRPr="00A21EB6">
        <w:sym w:font="Symbol" w:char="F073"/>
      </w:r>
      <w:r w:rsidRPr="00A21EB6">
        <w:t xml:space="preserve"> is a </w:t>
      </w:r>
      <w:r w:rsidRPr="00496813">
        <w:rPr>
          <w:rFonts w:ascii="Lucida Calligraphy" w:hAnsi="Lucida Calligraphy"/>
          <w:b/>
          <w:color w:val="000000"/>
        </w:rPr>
        <w:t>C</w:t>
      </w:r>
      <w:r w:rsidRPr="00A21EB6">
        <w:t xml:space="preserve">-justification for A iff </w:t>
      </w:r>
      <w:r w:rsidRPr="00A21EB6">
        <w:sym w:font="Symbol" w:char="F073"/>
      </w:r>
      <w:r w:rsidRPr="00A21EB6">
        <w:t xml:space="preserve"> is a </w:t>
      </w:r>
      <w:r w:rsidRPr="00496813">
        <w:rPr>
          <w:rFonts w:ascii="Lucida Calligraphy" w:hAnsi="Lucida Calligraphy"/>
          <w:b/>
          <w:color w:val="000000"/>
        </w:rPr>
        <w:t>C</w:t>
      </w:r>
      <w:r w:rsidRPr="00A21EB6">
        <w:t>-truth-ground of A relatively</w:t>
      </w:r>
      <w:r w:rsidRPr="00A21EB6">
        <w:rPr>
          <w:color w:val="000000"/>
        </w:rPr>
        <w:t xml:space="preserve"> to </w:t>
      </w:r>
      <w:r w:rsidRPr="00A21EB6">
        <w:rPr>
          <w:color w:val="000000"/>
        </w:rPr>
        <w:sym w:font="Symbol" w:char="F073"/>
      </w:r>
      <w:r>
        <w:rPr>
          <w:color w:val="000000"/>
        </w:rPr>
        <w:t>.</w:t>
      </w:r>
    </w:p>
    <w:p w:rsidR="00CA0CA2" w:rsidRDefault="00CA0CA2" w:rsidP="00CA0CA2">
      <w:pPr>
        <w:rPr>
          <w:lang w:eastAsia="ko-KR"/>
        </w:rPr>
      </w:pPr>
    </w:p>
    <w:p w:rsidR="00CA0CA2" w:rsidRPr="00D402A3" w:rsidRDefault="00CA0CA2" w:rsidP="00CA0CA2">
      <w:pPr>
        <w:rPr>
          <w:b/>
          <w:lang w:eastAsia="ko-KR"/>
        </w:rPr>
      </w:pPr>
      <w:r w:rsidRPr="00D402A3">
        <w:rPr>
          <w:b/>
          <w:lang w:eastAsia="ko-KR"/>
        </w:rPr>
        <w:t>6. The solution to Chomskyan problems.</w:t>
      </w:r>
    </w:p>
    <w:p w:rsidR="00CA0CA2" w:rsidRDefault="00CA0CA2" w:rsidP="00CA0CA2">
      <w:pPr>
        <w:rPr>
          <w:lang w:eastAsia="ko-KR"/>
        </w:rPr>
      </w:pPr>
    </w:p>
    <w:p w:rsidR="00CA0CA2" w:rsidRDefault="00CA0CA2" w:rsidP="00CA0CA2">
      <w:pPr>
        <w:rPr>
          <w:b/>
          <w:lang w:eastAsia="ko-KR"/>
        </w:rPr>
      </w:pPr>
    </w:p>
    <w:p w:rsidR="00CA0CA2" w:rsidRDefault="00CA0CA2" w:rsidP="00CA0CA2">
      <w:pPr>
        <w:pStyle w:val="ParagrafoParagrafi"/>
        <w:spacing w:line="240" w:lineRule="auto"/>
        <w:ind w:left="0" w:firstLine="0"/>
      </w:pPr>
      <w:r>
        <w:t>6.1. Proper names.</w:t>
      </w:r>
    </w:p>
    <w:p w:rsidR="00CA0CA2" w:rsidRDefault="00CA0CA2" w:rsidP="00CA0CA2"/>
    <w:p w:rsidR="00CA0CA2" w:rsidRPr="00253E52" w:rsidRDefault="00CA0CA2" w:rsidP="00CA0CA2">
      <w:pPr>
        <w:rPr>
          <w:b/>
        </w:rPr>
      </w:pPr>
      <w:r>
        <w:rPr>
          <w:b/>
        </w:rPr>
        <w:t xml:space="preserve">A. </w:t>
      </w:r>
      <w:r w:rsidRPr="00253E52">
        <w:rPr>
          <w:b/>
        </w:rPr>
        <w:t xml:space="preserve">The problem. </w:t>
      </w:r>
    </w:p>
    <w:p w:rsidR="00CA0CA2" w:rsidRDefault="00CA0CA2" w:rsidP="00CA0CA2"/>
    <w:p w:rsidR="00CA0CA2" w:rsidRDefault="00CA0CA2" w:rsidP="00CA0CA2">
      <w:r>
        <w:t>In the sentence</w:t>
      </w:r>
    </w:p>
    <w:p w:rsidR="00CA0CA2" w:rsidRDefault="00CA0CA2" w:rsidP="00CA0CA2"/>
    <w:p w:rsidR="00CA0CA2" w:rsidRDefault="00CA0CA2" w:rsidP="00CA0CA2">
      <w:pPr>
        <w:pStyle w:val="Paragraforiferimenti2"/>
        <w:spacing w:line="240" w:lineRule="auto"/>
      </w:pPr>
      <w:r>
        <w:t>(8)</w:t>
      </w:r>
      <w:r>
        <w:tab/>
        <w:t>London is so unhappy, ugly and polluted that it should be destroyed and rebuilt 100 miles away</w:t>
      </w:r>
    </w:p>
    <w:p w:rsidR="00CA0CA2" w:rsidRDefault="00CA0CA2" w:rsidP="00CA0CA2"/>
    <w:p w:rsidR="00CA0CA2" w:rsidRDefault="00CA0CA2" w:rsidP="00CA0CA2">
      <w:r>
        <w:t>‘London’ seems to refer both to something concrete and abstract, animate and inanimate. The difficulty Chomsky raises can be made explicit in the form of the following argument:</w:t>
      </w:r>
    </w:p>
    <w:p w:rsidR="00CA0CA2" w:rsidRDefault="00CA0CA2" w:rsidP="00CA0CA2"/>
    <w:p w:rsidR="00CA0CA2" w:rsidRDefault="00CA0CA2" w:rsidP="00CA0CA2">
      <w:r>
        <w:t>(i) In model-theoretic semantics a sentence of the form ‘P(n)’ is true if the individual denoted by ‘n’ belongs to the set denoted by ‘P’. Let us call this the ‘standard account’ of the truth conditions of the sentence.</w:t>
      </w:r>
    </w:p>
    <w:p w:rsidR="00CA0CA2" w:rsidRDefault="00CA0CA2" w:rsidP="00CA0CA2">
      <w:r>
        <w:t>(ii) Externalistic semantics assumes that the object denoted by ‘n’ is an object of the external world, and that the set denoted by ‘P’ is a set of objects of the external world.</w:t>
      </w:r>
    </w:p>
    <w:p w:rsidR="00CA0CA2" w:rsidRDefault="00CA0CA2" w:rsidP="00CA0CA2">
      <w:r>
        <w:t>(iii) Sometimes it happens that two sentences ‘P(n)’ and ‘Q(n)’ are intuitively true, where ‘P’ and ‘Q’ denote disjoint sets of objects of the external world. An example is ‘London is unhappy’ and ‘London is polluted’; another is ‘</w:t>
      </w:r>
      <w:r>
        <w:rPr>
          <w:i/>
        </w:rPr>
        <w:t>War and Peace</w:t>
      </w:r>
      <w:r>
        <w:t xml:space="preserve"> has run into numerous editions’ and ‘</w:t>
      </w:r>
      <w:r>
        <w:rPr>
          <w:i/>
        </w:rPr>
        <w:t>War and Peace</w:t>
      </w:r>
      <w:r>
        <w:t xml:space="preserve"> weighs three pounds’.</w:t>
      </w:r>
    </w:p>
    <w:p w:rsidR="00CA0CA2" w:rsidRDefault="00CA0CA2" w:rsidP="00CA0CA2">
      <w:r>
        <w:t>(iv) If we explain the intuitive truth of ‘P(n)’ and ‘Q(n)’ on the basis of the standard account, we obtain from the preceding steps that the object of the external world denoted by ‘n’ belongs to two disjoint sets of objects.</w:t>
      </w:r>
    </w:p>
    <w:p w:rsidR="00CA0CA2" w:rsidRDefault="00CA0CA2" w:rsidP="00CA0CA2">
      <w:r>
        <w:t>(v) No object can belong to two disjoint sets of objects; therefore the object of the external world denoted by ‘n’ does not exist. For example, London does not exist.</w:t>
      </w:r>
    </w:p>
    <w:p w:rsidR="00CA0CA2" w:rsidRDefault="00CA0CA2" w:rsidP="00CA0CA2"/>
    <w:p w:rsidR="00CA0CA2" w:rsidRDefault="00CA0CA2" w:rsidP="00CA0CA2">
      <w:r>
        <w:lastRenderedPageBreak/>
        <w:t>(vi) This conflicts with the obvious fact that London exists.</w:t>
      </w:r>
    </w:p>
    <w:p w:rsidR="00CA0CA2" w:rsidRDefault="00CA0CA2" w:rsidP="00CA0CA2"/>
    <w:p w:rsidR="00CA0CA2" w:rsidRDefault="00CA0CA2" w:rsidP="00CA0CA2">
      <w:r>
        <w:t>So, the premises of the argument entail a contradiction: some of them must be dropped. There are in principle several alternatives: we could say (i) that the standard account is incorrect; or that (ii) externalist semantics is incorrect; or that (iii)‘unhappy’ and ‘polluted’ do not denote disjoint sets of objects; or that (iv) the argument itself (i.e. the derivation of the contradiction) is not valid. Chomsky opts for the second alternative: externalist semantics is incorrect. This is clearly suggested by the following passage, taken from Chomsky (2000):</w:t>
      </w:r>
    </w:p>
    <w:p w:rsidR="00CA0CA2" w:rsidRDefault="00CA0CA2" w:rsidP="00CA0CA2"/>
    <w:p w:rsidR="00CA0CA2" w:rsidRDefault="00CA0CA2" w:rsidP="00CA0CA2">
      <w:pPr>
        <w:pStyle w:val="ParagrafoCitazioni"/>
      </w:pPr>
      <w:r>
        <w:t>the properties of such words as ‘house’, ‘door’, ‘London’, ‘water’ and so on do not indicate that people have contradictory or otherwise perplexing beliefs. There is no temptation to draw any such conclusion, if we drop the empirical assumption that words pick out things [...]. (Chomsky 2000: 129.)</w:t>
      </w:r>
    </w:p>
    <w:p w:rsidR="00CA0CA2" w:rsidRDefault="00CA0CA2" w:rsidP="00CA0CA2"/>
    <w:p w:rsidR="00CA0CA2" w:rsidRDefault="00CA0CA2" w:rsidP="00CA0CA2">
      <w:r>
        <w:t xml:space="preserve">In order to appreciate the significance of Chomsky’s choice it is worthwhile to consider in some detail another possible reaction to the argument. One might observe that the sentences “London exists”, “London does not exist” have in fact different meanings in different contexts: the former, asserted in a conversation, expresses the common-sense truth that there is a town named “London”; but also the latter might be true: asserted by a physicist it would expresses the scientific truth that towns such as London are not objects of physics. So – the objector might continue – there is no real contradiction in saying that London exists and does not exist: it exists for common sense, and it does not exist for physics; no contradiction has been derived. </w:t>
      </w:r>
    </w:p>
    <w:p w:rsidR="00CA0CA2" w:rsidRDefault="00CA0CA2" w:rsidP="00CA0CA2">
      <w:r>
        <w:tab/>
        <w:t>Well, Chomsky would certainly agree on the remark that there is a difference, even a dramatic difference, between the points of view of science and of common sense. But he would stress that this remark would not yield a solution to the problem. The problem arises from the fact that, on the one hand, model-theoretic semantics is intended to be a science, while, on the other hand, externalist semantics assumes that “London” denotes an entity of the external world, and this assumption is true only for common sense, not for any science whatsoever; as a consequence externalist semantics cannot be a science as it is intended to be.</w:t>
      </w:r>
    </w:p>
    <w:p w:rsidR="00CA0CA2" w:rsidRDefault="00CA0CA2" w:rsidP="00CA0CA2">
      <w:r>
        <w:tab/>
        <w:t xml:space="preserve">One might reply that with “London” we simply refer to London, whatever it is; this is true, of course, but only from the point of view of common sense, not from the point </w:t>
      </w:r>
      <w:r>
        <w:lastRenderedPageBreak/>
        <w:t>of view of such an empirical science as linguistics, and more generally psychology, is assumed to be.</w:t>
      </w:r>
    </w:p>
    <w:p w:rsidR="00CA0CA2" w:rsidRDefault="00CA0CA2" w:rsidP="00CA0CA2">
      <w:r>
        <w:tab/>
        <w:t xml:space="preserve">Casalegno (1997) questions the validity of Chomsky’s argument. He observes (p. 359) that London may be unhappy </w:t>
      </w:r>
      <w:r>
        <w:rPr>
          <w:i/>
        </w:rPr>
        <w:t>because of</w:t>
      </w:r>
      <w:r>
        <w:t xml:space="preserve"> its inhabitants, or polluted because of the air above it, but when we say that it is unhappy we do not </w:t>
      </w:r>
      <w:r>
        <w:rPr>
          <w:i/>
        </w:rPr>
        <w:t>identify</w:t>
      </w:r>
      <w:r>
        <w:t xml:space="preserve"> London with its inhabitants nor, when we say that it is polluted, do we identify it with the air above it; but this is precisely what Chomsky fallaciously does in order to derive the conclusion of his argument. It seems to me that Casalegno confounds/conflates here an epistemological remark with an ontological one; on the epistemological side, it is surely correct that we may </w:t>
      </w:r>
      <w:r>
        <w:rPr>
          <w:i/>
        </w:rPr>
        <w:t>assert</w:t>
      </w:r>
      <w:r>
        <w:t xml:space="preserve"> that London is unhappy because of its inhabitants, without identifying London with its inhabitants; but the standard account of the truth-conditions of ‘London is unhappy’ calls for the ontological side of the question: London </w:t>
      </w:r>
      <w:r>
        <w:rPr>
          <w:i/>
        </w:rPr>
        <w:t>is</w:t>
      </w:r>
      <w:r>
        <w:t xml:space="preserve"> unhappy simply if it belongs to a set of objects. Therefore, when we state the truth-conditions of ‘London is unhappy’, we cannot avoid making a choice about the sort of object London is: the inhabitants of a certain region, or the buildings of that region, or the air above it, and so on; and, as soon as we choose one alternative, the contradiction follows.</w:t>
      </w:r>
    </w:p>
    <w:p w:rsidR="00CA0CA2" w:rsidRDefault="00CA0CA2" w:rsidP="00CA0CA2"/>
    <w:p w:rsidR="00CA0CA2" w:rsidRDefault="00CA0CA2" w:rsidP="00CA0CA2">
      <w:pPr>
        <w:pStyle w:val="ParagrafoParagrafi"/>
        <w:spacing w:line="240" w:lineRule="auto"/>
      </w:pPr>
    </w:p>
    <w:p w:rsidR="00CA0CA2" w:rsidRPr="00D402A3" w:rsidRDefault="00CA0CA2" w:rsidP="00CA0CA2">
      <w:pPr>
        <w:rPr>
          <w:b/>
          <w:lang w:eastAsia="ko-KR"/>
        </w:rPr>
      </w:pPr>
      <w:r>
        <w:rPr>
          <w:b/>
          <w:lang w:eastAsia="ko-KR"/>
        </w:rPr>
        <w:t>B</w:t>
      </w:r>
      <w:r w:rsidRPr="00D402A3">
        <w:rPr>
          <w:b/>
          <w:lang w:eastAsia="ko-KR"/>
        </w:rPr>
        <w:t xml:space="preserve">. </w:t>
      </w:r>
      <w:r>
        <w:rPr>
          <w:b/>
          <w:lang w:eastAsia="ko-KR"/>
        </w:rPr>
        <w:t>The solution</w:t>
      </w:r>
      <w:r w:rsidRPr="00D402A3">
        <w:rPr>
          <w:b/>
          <w:lang w:eastAsia="ko-KR"/>
        </w:rPr>
        <w:t>.</w:t>
      </w:r>
    </w:p>
    <w:p w:rsidR="00CA0CA2" w:rsidRDefault="00CA0CA2" w:rsidP="00CA0CA2"/>
    <w:p w:rsidR="00CA0CA2" w:rsidRDefault="00CA0CA2" w:rsidP="00CA0CA2">
      <w:r>
        <w:t xml:space="preserve">Let us see how Chomsky’s problem concerning “London” is solved. At the basis of the difficulty there was the model theoretic assumption that the denotations of names are </w:t>
      </w:r>
      <w:r>
        <w:rPr>
          <w:i/>
        </w:rPr>
        <w:t>individuals</w:t>
      </w:r>
      <w:r>
        <w:t xml:space="preserve"> of some domain. In the semantics I have sketched, on the contrary, names denote </w:t>
      </w:r>
      <w:r>
        <w:rPr>
          <w:i/>
        </w:rPr>
        <w:t>sets</w:t>
      </w:r>
      <w:r>
        <w:t xml:space="preserve"> of terms of </w:t>
      </w:r>
      <w:r>
        <w:rPr>
          <w:b/>
        </w:rPr>
        <w:t>IRS</w:t>
      </w:r>
      <w:r>
        <w:t xml:space="preserve">. This is the key-idea of the solution I propose: while it is contradictory that an individual belongs to disjoint sets, it is not contradictory that a set has </w:t>
      </w:r>
      <w:r>
        <w:rPr>
          <w:i/>
        </w:rPr>
        <w:t>parts</w:t>
      </w:r>
      <w:r>
        <w:t xml:space="preserve"> (i.e., subsets) belonging to disjoint sets. It is therefore consistent to conceive the denotation of “London” as a set of representations/terms internally articulated into subsets or ‘parts’, each of which is labeled by a label such as LOCATION, PEOPLE, AIR, BUILDINGS,INSTITUTIONS, and so on. The plausibility of this assumption is supported by the fact that it follows from the assumption that the epistemic content associated to a name in a cognitive state specifies such labels (either explicitly or implicitly); and this last assumption is standard in lexical semantics, if we equate such labels with </w:t>
      </w:r>
      <w:r>
        <w:rPr>
          <w:i/>
        </w:rPr>
        <w:t>semantic features</w:t>
      </w:r>
      <w:r>
        <w:t>.</w:t>
      </w:r>
    </w:p>
    <w:p w:rsidR="00CA0CA2" w:rsidRDefault="00CA0CA2" w:rsidP="00CA0CA2">
      <w:r>
        <w:lastRenderedPageBreak/>
        <w:tab/>
        <w:t xml:space="preserve">If we make the supplementary assumption (which is by no means necessary to the proposed solution) that, given a cognitive state </w:t>
      </w:r>
      <w:r>
        <w:rPr>
          <w:lang w:eastAsia="ko-KR"/>
        </w:rPr>
        <w:sym w:font="Symbol" w:char="F073"/>
      </w:r>
      <w:r>
        <w:t xml:space="preserve">, we </w:t>
      </w:r>
      <w:r>
        <w:rPr>
          <w:i/>
        </w:rPr>
        <w:t>experience</w:t>
      </w:r>
      <w:r>
        <w:t xml:space="preserve"> an object - i.e. the denotation of a name n relative to </w:t>
      </w:r>
      <w:r>
        <w:rPr>
          <w:lang w:eastAsia="ko-KR"/>
        </w:rPr>
        <w:sym w:font="Symbol" w:char="F073"/>
      </w:r>
      <w:r>
        <w:t xml:space="preserve"> - as belonging to a category C of objects whenever the class it consists in has the label ‘C’ attached to it, we can give an account of the intuitive difference we feel between, for example, London </w:t>
      </w:r>
      <w:r>
        <w:rPr>
          <w:i/>
        </w:rPr>
        <w:t>as</w:t>
      </w:r>
      <w:r>
        <w:t xml:space="preserve"> the inhabitants of a certain region, and London </w:t>
      </w:r>
      <w:r>
        <w:rPr>
          <w:i/>
        </w:rPr>
        <w:t>as</w:t>
      </w:r>
      <w:r>
        <w:t xml:space="preserve"> the buildings of that region. Remember that to the term activated in a specific cognitive state a classification criterion is associated. In many cases (although not in all) such a criterion allows the assignment of a label to the class of terms corresponding to the criterion; for example, the class corresponding to a specific visual description of a cluster of buildings may receive (besides others) the label SET OF BUILDINGS. In a cognitive state in which that visual description is the activated term, and in which that term belongs to the denotation of ‘London’, our supplementary assumption implies that we experience London as a set of buildings; in another cognitive state we can analogously experience London as a set of persons. This seems to me a way to substantiate Chomsky’s idea that </w:t>
      </w:r>
    </w:p>
    <w:p w:rsidR="00CA0CA2" w:rsidRDefault="00CA0CA2" w:rsidP="00CA0CA2"/>
    <w:p w:rsidR="00CA0CA2" w:rsidRDefault="00CA0CA2" w:rsidP="00CA0CA2">
      <w:pPr>
        <w:pStyle w:val="ParagrafoCitazioni"/>
      </w:pPr>
      <w:r>
        <w:t xml:space="preserve">a lexical item provides us with a certain range of perspectives for viewing what we take to be things in the world, or what we conceive in other ways. (Chomsky 2000: 36) </w:t>
      </w:r>
    </w:p>
    <w:p w:rsidR="00CA0CA2" w:rsidRDefault="00CA0CA2" w:rsidP="00CA0CA2">
      <w:pPr>
        <w:pStyle w:val="ParagrafoParagrafi"/>
        <w:spacing w:line="240" w:lineRule="auto"/>
      </w:pPr>
    </w:p>
    <w:p w:rsidR="00CA0CA2" w:rsidRDefault="00CA0CA2" w:rsidP="00CA0CA2">
      <w:pPr>
        <w:pStyle w:val="ParagrafoParagrafi"/>
        <w:spacing w:line="240" w:lineRule="auto"/>
      </w:pPr>
    </w:p>
    <w:p w:rsidR="00CA0CA2" w:rsidRDefault="00CA0CA2" w:rsidP="00CA0CA2">
      <w:pPr>
        <w:pStyle w:val="ParagrafoParagrafi"/>
        <w:spacing w:line="240" w:lineRule="auto"/>
        <w:ind w:left="0" w:firstLine="0"/>
      </w:pPr>
      <w:r>
        <w:t>6.2. Predicates.</w:t>
      </w:r>
    </w:p>
    <w:p w:rsidR="00CA0CA2" w:rsidRDefault="00CA0CA2" w:rsidP="00CA0CA2"/>
    <w:p w:rsidR="00CA0CA2" w:rsidRPr="00253E52" w:rsidRDefault="00CA0CA2" w:rsidP="00CA0CA2">
      <w:pPr>
        <w:rPr>
          <w:b/>
        </w:rPr>
      </w:pPr>
      <w:r w:rsidRPr="00253E52">
        <w:rPr>
          <w:b/>
        </w:rPr>
        <w:t>The problem.</w:t>
      </w:r>
    </w:p>
    <w:p w:rsidR="00CA0CA2" w:rsidRDefault="00CA0CA2" w:rsidP="00CA0CA2"/>
    <w:p w:rsidR="00CA0CA2" w:rsidRDefault="00CA0CA2" w:rsidP="00CA0CA2">
      <w:r>
        <w:t>Let us see now an example of the difficulties arising when predicates are assigne an externalistic denotation. Consider the sentences</w:t>
      </w:r>
      <w:r>
        <w:rPr>
          <w:rStyle w:val="Rimandonotaapidipagina"/>
        </w:rPr>
        <w:footnoteReference w:id="25"/>
      </w:r>
    </w:p>
    <w:p w:rsidR="00CA0CA2" w:rsidRDefault="00CA0CA2" w:rsidP="00CA0CA2"/>
    <w:p w:rsidR="00CA0CA2" w:rsidRDefault="00CA0CA2" w:rsidP="00CA0CA2">
      <w:r>
        <w:t>(9)</w:t>
      </w:r>
      <w:r>
        <w:tab/>
        <w:t>The house is green</w:t>
      </w:r>
    </w:p>
    <w:p w:rsidR="00CA0CA2" w:rsidRDefault="00CA0CA2" w:rsidP="00CA0CA2">
      <w:r>
        <w:t>(10)</w:t>
      </w:r>
      <w:r>
        <w:tab/>
        <w:t>The ink is green</w:t>
      </w:r>
    </w:p>
    <w:p w:rsidR="00CA0CA2" w:rsidRDefault="00CA0CA2" w:rsidP="00CA0CA2">
      <w:r>
        <w:t>(11)</w:t>
      </w:r>
      <w:r>
        <w:tab/>
        <w:t>The banana is green</w:t>
      </w:r>
    </w:p>
    <w:p w:rsidR="00CA0CA2" w:rsidRDefault="00CA0CA2" w:rsidP="00CA0CA2">
      <w:r>
        <w:t>(12)</w:t>
      </w:r>
      <w:r>
        <w:tab/>
        <w:t>The stoplight is green</w:t>
      </w:r>
    </w:p>
    <w:p w:rsidR="00CA0CA2" w:rsidRDefault="00CA0CA2" w:rsidP="00CA0CA2"/>
    <w:p w:rsidR="00CA0CA2" w:rsidRDefault="00CA0CA2" w:rsidP="00CA0CA2">
      <w:r>
        <w:t xml:space="preserve">One of the fundamental ideas of externalistic semantics is that predicates denote functions or, equivalently, sets of entities of the external world. The problem with (9)-(12) is </w:t>
      </w:r>
      <w:r>
        <w:lastRenderedPageBreak/>
        <w:t xml:space="preserve">that for each sentence we must assign to the predicate “is green” a different set: the set of things which are green on the outside (i.e. whose exterior surface reflects green light), in the case of (9) and (11); the set of things which, when applied to paper and allowed to dry, will be green, in the case of (10); the set of things which emit green light, in the case of (12). </w:t>
      </w:r>
    </w:p>
    <w:p w:rsidR="00CA0CA2" w:rsidRDefault="00CA0CA2" w:rsidP="00CA0CA2">
      <w:r>
        <w:tab/>
        <w:t>As in the case of “London”, a possible answer to this difficulty is to say that “is green” simply denotes the set of green things, and to add that there are several ways in which a thing of the external world may be green.</w:t>
      </w:r>
      <w:r>
        <w:rPr>
          <w:rStyle w:val="Rimandonotaapidipagina"/>
        </w:rPr>
        <w:footnoteReference w:id="26"/>
      </w:r>
      <w:r>
        <w:t xml:space="preserve"> But the set of green things of the external world, so understood, is not an entity any science may admit within its ontology; therefore either externalistic semantics gives up the ambition of being a scientific explanation of meaning, or such a scientific explanation cannot assign to predicates denotastions of that sort.</w:t>
      </w:r>
      <w:r>
        <w:rPr>
          <w:rStyle w:val="Rimandonotaapidipagina"/>
        </w:rPr>
        <w:footnoteReference w:id="27"/>
      </w:r>
    </w:p>
    <w:p w:rsidR="00CA0CA2" w:rsidRDefault="00CA0CA2" w:rsidP="00CA0CA2"/>
    <w:p w:rsidR="00CA0CA2" w:rsidRDefault="00CA0CA2" w:rsidP="00CA0CA2">
      <w:pPr>
        <w:rPr>
          <w:b/>
        </w:rPr>
      </w:pPr>
      <w:r>
        <w:rPr>
          <w:b/>
        </w:rPr>
        <w:t>6.3. Compositionality</w:t>
      </w:r>
    </w:p>
    <w:p w:rsidR="00CA0CA2" w:rsidRDefault="00CA0CA2" w:rsidP="00CA0CA2">
      <w:pPr>
        <w:rPr>
          <w:b/>
        </w:rPr>
      </w:pPr>
    </w:p>
    <w:p w:rsidR="00CA0CA2" w:rsidRDefault="00CA0CA2" w:rsidP="00CA0CA2">
      <w:pPr>
        <w:rPr>
          <w:b/>
        </w:rPr>
      </w:pPr>
      <w:r>
        <w:rPr>
          <w:b/>
        </w:rPr>
        <w:t>The problem.</w:t>
      </w:r>
    </w:p>
    <w:p w:rsidR="00CA0CA2" w:rsidRDefault="00CA0CA2" w:rsidP="00CA0CA2"/>
    <w:p w:rsidR="00CA0CA2" w:rsidRDefault="00CA0CA2" w:rsidP="00CA0CA2">
      <w:r>
        <w:t>Examples of a third kind look very similar to the preceding ones, but pose in fact a different problem. Consider the following passage from sentences Bosch (1995):</w:t>
      </w:r>
    </w:p>
    <w:p w:rsidR="00CA0CA2" w:rsidRPr="00A53247" w:rsidRDefault="00CA0CA2" w:rsidP="00CA0CA2">
      <w:pPr>
        <w:rPr>
          <w:color w:val="000000"/>
        </w:rPr>
      </w:pPr>
    </w:p>
    <w:p w:rsidR="00CA0CA2" w:rsidRPr="00A53247" w:rsidRDefault="00CA0CA2" w:rsidP="00CA0CA2">
      <w:pPr>
        <w:pStyle w:val="ParagrafoCitazioni"/>
      </w:pPr>
      <w:r w:rsidRPr="00A53247">
        <w:t xml:space="preserve">By conceptual indexicality I understand corresponding phenomena in lexical semantics, such as the fact that the adjective </w:t>
      </w:r>
      <w:r w:rsidRPr="00A53247">
        <w:rPr>
          <w:i/>
        </w:rPr>
        <w:t xml:space="preserve">white </w:t>
      </w:r>
      <w:r w:rsidRPr="00A53247">
        <w:t xml:space="preserve">does not seem to designate the same concept in </w:t>
      </w:r>
      <w:r w:rsidRPr="00A53247">
        <w:rPr>
          <w:i/>
        </w:rPr>
        <w:t xml:space="preserve">white wine, white hair, white chocolate, </w:t>
      </w:r>
      <w:r w:rsidRPr="00A53247">
        <w:t xml:space="preserve">or </w:t>
      </w:r>
      <w:r w:rsidRPr="00A53247">
        <w:rPr>
          <w:i/>
        </w:rPr>
        <w:t>white coffee</w:t>
      </w:r>
      <w:r w:rsidRPr="00A53247">
        <w:t xml:space="preserve">, as well as cases of the kind Hilary Putnam (1975:215ff) discussed as cases of indexicality of kind terms. Such cases drive a point home of which most semanticists have been aware for a long time, but which one often tends to ignore because of the awkward complications they entail: concepts as well as referents are the product of an interaction of several cognitive processes and are only in part determined by linguistic parameters. (pp. 79-80.) </w:t>
      </w:r>
    </w:p>
    <w:p w:rsidR="00CA0CA2" w:rsidRPr="00A53247" w:rsidRDefault="00CA0CA2" w:rsidP="00CA0CA2">
      <w:pPr>
        <w:rPr>
          <w:color w:val="000000"/>
        </w:rPr>
      </w:pPr>
    </w:p>
    <w:p w:rsidR="00CA0CA2" w:rsidRDefault="00CA0CA2" w:rsidP="00CA0CA2">
      <w:r>
        <w:t xml:space="preserve">Here the problem is not simply that the set of white things is not an entity any science may admit within its ontology, but also, and more significantly, that “white” has different </w:t>
      </w:r>
      <w:r>
        <w:lastRenderedPageBreak/>
        <w:t>meanings in different linguistic contexts: it means yellow in (6), grey in (7), and so on. In these cases, therefore, what is called into question is the very cornerstone of model theoretic semantics, i.e. the principle of compositionality, according to which the denotation of a complex expression exclusively depends on the denotations of the expressions out of which it is composed.</w:t>
      </w:r>
    </w:p>
    <w:p w:rsidR="00CA0CA2" w:rsidRDefault="00CA0CA2" w:rsidP="00CA0CA2">
      <w:pPr>
        <w:rPr>
          <w:b/>
          <w:lang w:eastAsia="ko-KR"/>
        </w:rPr>
      </w:pPr>
    </w:p>
    <w:p w:rsidR="00CA0CA2" w:rsidRDefault="00CA0CA2" w:rsidP="00CA0CA2">
      <w:pPr>
        <w:rPr>
          <w:b/>
          <w:lang w:eastAsia="ko-KR"/>
        </w:rPr>
      </w:pPr>
    </w:p>
    <w:p w:rsidR="00CA0CA2" w:rsidRPr="00D402A3" w:rsidRDefault="00CA0CA2" w:rsidP="00CA0CA2">
      <w:pPr>
        <w:rPr>
          <w:b/>
          <w:lang w:eastAsia="ko-KR"/>
        </w:rPr>
      </w:pPr>
      <w:r>
        <w:rPr>
          <w:b/>
          <w:lang w:eastAsia="ko-KR"/>
        </w:rPr>
        <w:t>The solutions.</w:t>
      </w:r>
    </w:p>
    <w:p w:rsidR="00CA0CA2" w:rsidRDefault="00CA0CA2" w:rsidP="00CA0CA2">
      <w:pPr>
        <w:rPr>
          <w:lang w:eastAsia="ko-KR"/>
        </w:rPr>
      </w:pPr>
    </w:p>
    <w:p w:rsidR="00CA0CA2" w:rsidRDefault="00CA0CA2" w:rsidP="00CA0CA2">
      <w:r>
        <w:t xml:space="preserve">Let me explain, to conclude, how Chomsky’s problems about predicates and compositionality are no longer problems within the semantics illustrated above. Those problems seem to constitute a powerful argument to the effect that APPL is not a well defined operation. Let us come back to the example of the predicate “is green”; the problem consisted in the fact that for each of the sentences (2)-(5) we must assign to the predicate “is green” a different set; as a consequence, if the operation of application is legitimate when the denotation of n belongs to the extension of P, then there cannot be an operation of application that is legitimate in all the cases (2)-(5), as it should intuitively be, since the extension of P varies from one case to another, and therefore there is not such a thing as </w:t>
      </w:r>
      <w:r>
        <w:rPr>
          <w:i/>
        </w:rPr>
        <w:t>the</w:t>
      </w:r>
      <w:r>
        <w:t xml:space="preserve"> extension of P. One might be tempted to reply that “is green” denotes different sets according to the context; but this would not do: consider the sentence</w:t>
      </w:r>
    </w:p>
    <w:p w:rsidR="00CA0CA2" w:rsidRDefault="00CA0CA2" w:rsidP="00CA0CA2"/>
    <w:p w:rsidR="00CA0CA2" w:rsidRDefault="00CA0CA2" w:rsidP="00CA0CA2">
      <w:r>
        <w:t>(9)</w:t>
      </w:r>
      <w:r>
        <w:tab/>
        <w:t>This banana and that stoplight are green:</w:t>
      </w:r>
    </w:p>
    <w:p w:rsidR="00CA0CA2" w:rsidRDefault="00CA0CA2" w:rsidP="00CA0CA2"/>
    <w:p w:rsidR="00CA0CA2" w:rsidRDefault="00CA0CA2" w:rsidP="00CA0CA2">
      <w:r>
        <w:t xml:space="preserve">it is perfectly acceptable from the semantic point of view; so it is </w:t>
      </w:r>
      <w:r>
        <w:rPr>
          <w:i/>
        </w:rPr>
        <w:t>in the same context</w:t>
      </w:r>
      <w:r>
        <w:t xml:space="preserve"> that “is green” seems to denote different sets. </w:t>
      </w:r>
    </w:p>
    <w:p w:rsidR="00CA0CA2" w:rsidRDefault="00CA0CA2" w:rsidP="00CA0CA2">
      <w:r>
        <w:tab/>
        <w:t>Let us now consider the meaning of Application from the anti-realistic point of view: the fact that APPL(|P|</w:t>
      </w:r>
      <w:r>
        <w:rPr>
          <w:position w:val="-4"/>
          <w:sz w:val="18"/>
          <w:lang w:eastAsia="ko-KR"/>
        </w:rPr>
        <w:sym w:font="Symbol" w:char="F073"/>
      </w:r>
      <w:r>
        <w:t>,|n|</w:t>
      </w:r>
      <w:r>
        <w:rPr>
          <w:position w:val="-4"/>
          <w:sz w:val="18"/>
          <w:lang w:eastAsia="ko-KR"/>
        </w:rPr>
        <w:sym w:font="Symbol" w:char="F073"/>
      </w:r>
      <w:r>
        <w:t xml:space="preserve">)=1 no longer means that a certain entity of the external world belongs to a set of entities of the external world, but that the computational component of the C-I system answers YES when it takes in input a certain set of mental terms; and </w:t>
      </w:r>
      <w:r>
        <w:rPr>
          <w:i/>
        </w:rPr>
        <w:t>this</w:t>
      </w:r>
      <w:r>
        <w:t xml:space="preserve"> is an empirical property of the computational component, or of its internal structure; there is no question of this property’s reflecting or corresponding to some fact of the external reality. In other words, the problem is not whether (9) is true in the sense of corresponding to an external fact, but whether (9) is computationally evident, and the answer is that it is, </w:t>
      </w:r>
      <w:r>
        <w:rPr>
          <w:i/>
        </w:rPr>
        <w:lastRenderedPageBreak/>
        <w:t>because</w:t>
      </w:r>
      <w:r>
        <w:t xml:space="preserve">, as a matter of fact, it is accepted by the computational component: this fact is </w:t>
      </w:r>
      <w:r>
        <w:rPr>
          <w:i/>
        </w:rPr>
        <w:t>constitutive</w:t>
      </w:r>
      <w:r>
        <w:t xml:space="preserve"> of the meaning of “is green”. An analogous solution is at hand for the problem raised by sentences (6)-(8): since the denotation of “is white” is not a set of objects of the external reality, nothing prevens the application of that predicate to the internal object wine from being as legitimate as its application to the internal object John’s hair.</w:t>
      </w:r>
    </w:p>
    <w:p w:rsidR="00CA0CA2" w:rsidRDefault="00CA0CA2" w:rsidP="00CA0CA2">
      <w:r>
        <w:tab/>
        <w:t xml:space="preserve">Of course, at this point the problem arises of explaining </w:t>
      </w:r>
      <w:r>
        <w:rPr>
          <w:i/>
        </w:rPr>
        <w:t>why</w:t>
      </w:r>
      <w:r>
        <w:t xml:space="preserve">, or according to which rules, our computational apparatus gives 1 as output in some cases and 0 in others; but this is a problem pertaining to the theory of lexical competence, not to the theory of meaning: from the point of view of the theory of meaning, what is important is to outline a semantics in which it is </w:t>
      </w:r>
      <w:r>
        <w:rPr>
          <w:i/>
        </w:rPr>
        <w:t>possible</w:t>
      </w:r>
      <w:r>
        <w:t xml:space="preserve"> that such cases of concatenation as (6)-(8) and (2)-(5) are all legitimate; and this possibility – I have argued – is open to us as soon as we drop the realistic assumption that predicates denote sets of entities of the external world.</w:t>
      </w:r>
    </w:p>
    <w:p w:rsidR="00CA0CA2" w:rsidRDefault="00CA0CA2" w:rsidP="00CA0CA2">
      <w:r>
        <w:tab/>
        <w:t>What about compositionality? If the denotation of “is white” has no priority over the truth-value of “John’s hair is white”, then to understand “is white” it is necessary to understand “John’s hair is white”, and it is natural to wonder whether, in general, in order to understand a predicate it is necessary to understand all the expressions in which it may occur, in blatant conflict with the principle of compositionality and with obvious holistic consequences.</w:t>
      </w:r>
    </w:p>
    <w:p w:rsidR="00CA0CA2" w:rsidRDefault="00CA0CA2" w:rsidP="00CA0CA2">
      <w:r>
        <w:tab/>
        <w:t xml:space="preserve">In fact this problem has been answered in a convincing way by M. Dummett in the context of an attempt to explain how it is possible to conciliate the compositionality principle with another basic principle of fregean semantics – the so called </w:t>
      </w:r>
      <w:r>
        <w:rPr>
          <w:i/>
        </w:rPr>
        <w:t>context principle</w:t>
      </w:r>
      <w:r>
        <w:t>, according to which «It is only in the context of a sentence that a word has a meaning». Here is how Dummett states the problem, which is essentially the same as ours:</w:t>
      </w:r>
    </w:p>
    <w:p w:rsidR="00CA0CA2" w:rsidRDefault="00CA0CA2" w:rsidP="00CA0CA2"/>
    <w:p w:rsidR="00CA0CA2" w:rsidRDefault="00CA0CA2" w:rsidP="00CA0CA2">
      <w:pPr>
        <w:pStyle w:val="ParagrafoCitazioni"/>
      </w:pPr>
      <w:r>
        <w:t>To grasp the sense of an expression is to apprehend the contribution that it makes to the thought expressed by any sentence in which it occurs. But what is it to know this? Must we understand every sentence in which the expression occurs? Obviously not: for the understanding of such sentences will depend on our grasping the senses of other expressions occurring in them.</w:t>
      </w:r>
    </w:p>
    <w:p w:rsidR="00CA0CA2" w:rsidRDefault="00CA0CA2" w:rsidP="00CA0CA2">
      <w:pPr>
        <w:pStyle w:val="ParagrafoCitazioni"/>
      </w:pPr>
      <w:r>
        <w:t>(Dummett 1991: 202)</w:t>
      </w:r>
    </w:p>
    <w:p w:rsidR="00CA0CA2" w:rsidRDefault="00CA0CA2" w:rsidP="00CA0CA2"/>
    <w:p w:rsidR="00CA0CA2" w:rsidRDefault="00CA0CA2" w:rsidP="00CA0CA2">
      <w:r>
        <w:t>Here is the way out Dummett suggests:</w:t>
      </w:r>
    </w:p>
    <w:p w:rsidR="00CA0CA2" w:rsidRDefault="00CA0CA2" w:rsidP="00CA0CA2"/>
    <w:p w:rsidR="00CA0CA2" w:rsidRDefault="00CA0CA2" w:rsidP="00CA0CA2">
      <w:pPr>
        <w:pStyle w:val="ParagrafoCitazioni"/>
      </w:pPr>
      <w:r>
        <w:lastRenderedPageBreak/>
        <w:t xml:space="preserve">The escape from this dilemma requires us to regard sentences, and the thoughts they express, as ordered by a relation of dependence: to grasp the thoughts expressed by certain sentences, it is necessary first to be able to grasp those expressed by other, simpler, ones. To grasp the sense of a given expression requires us to be able to grasp the thoughts expressed by certain sentences containing it: if it did not, we should be able to grasp that sense in isolation, contrary to the context principle. Not however, of </w:t>
      </w:r>
      <w:r>
        <w:rPr>
          <w:i/>
        </w:rPr>
        <w:t>all</w:t>
      </w:r>
      <w:r>
        <w:t xml:space="preserve"> sentences containing it, but only of certain ones: those of a particular simple form, characteristic for the expression in question. (Dummett 1991: 202-203)</w:t>
      </w:r>
    </w:p>
    <w:p w:rsidR="00CA0CA2" w:rsidRDefault="00CA0CA2" w:rsidP="00CA0CA2"/>
    <w:p w:rsidR="00CA0CA2" w:rsidRDefault="00CA0CA2" w:rsidP="00CA0CA2">
      <w:pPr>
        <w:pStyle w:val="Pidipagina"/>
        <w:tabs>
          <w:tab w:val="clear" w:pos="4819"/>
          <w:tab w:val="clear" w:pos="9071"/>
        </w:tabs>
      </w:pPr>
      <w:r>
        <w:t xml:space="preserve">In the case of a predicate we can therefore assume that to grasp its sense requires us to be able to grasp the thoughts expressed by </w:t>
      </w:r>
      <w:r>
        <w:rPr>
          <w:i/>
        </w:rPr>
        <w:t>atomic</w:t>
      </w:r>
      <w:r>
        <w:t xml:space="preserve"> sentences in which it figures, but not to understand, for example, quantified sentences containing it. In this way compositionality is preserved in the (weak) sense that the meaning of an expression does not depend on the meaning of logically more complex expressions, and therefore the danger of holism is avoided.</w:t>
      </w:r>
    </w:p>
    <w:p w:rsidR="00CA0CA2" w:rsidRDefault="00CA0CA2" w:rsidP="00CA0CA2">
      <w:pPr>
        <w:pStyle w:val="Pidipagina"/>
        <w:tabs>
          <w:tab w:val="clear" w:pos="4819"/>
          <w:tab w:val="clear" w:pos="9071"/>
        </w:tabs>
      </w:pPr>
      <w:r>
        <w:tab/>
        <w:t xml:space="preserve">A final remark about the relations between the points of view of common sense and science. I have proposed an anti-realistic view according to which referential objects are equivalence classes of symbols of IRS; it should be stressed that this is how, in my opinion, referential objects should be conceived from a </w:t>
      </w:r>
      <w:r>
        <w:rPr>
          <w:i/>
        </w:rPr>
        <w:t>scientific</w:t>
      </w:r>
      <w:r>
        <w:t xml:space="preserve"> point of view, i.e. from the point of view of a C-R theory of the conceptual-intentional system; by no means is it a thesis about how referential objects are conceived from the point of view of common sense. From </w:t>
      </w:r>
      <w:r>
        <w:rPr>
          <w:i/>
        </w:rPr>
        <w:t>this</w:t>
      </w:r>
      <w:r>
        <w:t xml:space="preserve"> point of view object are obviously entities belonging to the external world. So the question naturally arises of expaining </w:t>
      </w:r>
      <w:r>
        <w:rPr>
          <w:i/>
        </w:rPr>
        <w:t>why</w:t>
      </w:r>
      <w:r>
        <w:t xml:space="preserve"> for common sense object belong to the external world. </w:t>
      </w:r>
    </w:p>
    <w:p w:rsidR="00CA0CA2" w:rsidRDefault="00CA0CA2" w:rsidP="00CA0CA2">
      <w:pPr>
        <w:pStyle w:val="Pidipagina"/>
        <w:tabs>
          <w:tab w:val="clear" w:pos="4819"/>
          <w:tab w:val="clear" w:pos="9071"/>
        </w:tabs>
      </w:pPr>
      <w:r>
        <w:tab/>
        <w:t xml:space="preserve">A natural hypothesis is that it is because they are </w:t>
      </w:r>
      <w:r>
        <w:rPr>
          <w:i/>
        </w:rPr>
        <w:t>experienced</w:t>
      </w:r>
      <w:r>
        <w:t xml:space="preserve"> as belonging to the external world; this is a consequence of the supplementary assumption introduced before, according to which, in general, we experience an object - i.e. the denotation of a name n relative to c - as belonging to a category C of objects whenever the class it consists in is </w:t>
      </w:r>
      <w:r>
        <w:rPr>
          <w:i/>
        </w:rPr>
        <w:t>labeled</w:t>
      </w:r>
      <w:r>
        <w:t xml:space="preserve"> as ‘C’. The plausibility of this assumption within an internalistic framework comes from the fact that it is </w:t>
      </w:r>
      <w:r>
        <w:rPr>
          <w:i/>
        </w:rPr>
        <w:t>a priori</w:t>
      </w:r>
      <w:r>
        <w:t xml:space="preserve"> clear that the grounds for assigning an object to a category are to be searched for among the intrinsic properties of the class of representations it consists in, </w:t>
      </w:r>
      <w:r>
        <w:rPr>
          <w:i/>
        </w:rPr>
        <w:t>not</w:t>
      </w:r>
      <w:r>
        <w:t xml:space="preserve"> in some appropriate relation of that set to some external object of that category;</w:t>
      </w:r>
      <w:r>
        <w:rPr>
          <w:b/>
        </w:rPr>
        <w:t xml:space="preserve"> </w:t>
      </w:r>
      <w:r>
        <w:t xml:space="preserve">for otherwise we could not explain how an object can be experienced as concrete although there is no concrete </w:t>
      </w:r>
      <w:r>
        <w:lastRenderedPageBreak/>
        <w:t xml:space="preserve">external object to which it might stand, for example in a spatial relation; nor could we explain how we experience an object as abstract or as fictitious. </w:t>
      </w:r>
    </w:p>
    <w:p w:rsidR="00CA0CA2" w:rsidRDefault="00CA0CA2" w:rsidP="00CA0CA2">
      <w:pPr>
        <w:pStyle w:val="Pidipagina"/>
        <w:tabs>
          <w:tab w:val="clear" w:pos="4819"/>
          <w:tab w:val="clear" w:pos="9071"/>
        </w:tabs>
      </w:pPr>
      <w:r>
        <w:tab/>
        <w:t>In this way the internal tension within the externalist semantics from the two points of view of science and common sense is avoided by anti-realistic semantics: on the one hand, the common sense notion of external object is eliminated from the primitives of the theory, and a C-R theory of the conceptual-intentional systems becomes possible; on the other hand an account can be given of the common sense notion of physical object, in terms of the notion of experience.</w:t>
      </w:r>
    </w:p>
    <w:p w:rsidR="00CA0CA2" w:rsidRDefault="00CA0CA2" w:rsidP="00CA0CA2">
      <w:pPr>
        <w:pStyle w:val="Paragraforiferimenti2"/>
        <w:spacing w:line="240" w:lineRule="auto"/>
      </w:pPr>
    </w:p>
    <w:sectPr w:rsidR="00CA0CA2" w:rsidSect="00CA0CA2">
      <w:headerReference w:type="even" r:id="rId7"/>
      <w:headerReference w:type="default" r:id="rId8"/>
      <w:type w:val="continuous"/>
      <w:pgSz w:w="12240" w:h="15840"/>
      <w:pgMar w:top="1440" w:right="1797" w:bottom="1440" w:left="1797" w:header="737" w:footer="737" w:gutter="0"/>
      <w:cols w:space="709"/>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5AE2" w:rsidRDefault="00815AE2">
      <w:r>
        <w:separator/>
      </w:r>
    </w:p>
  </w:endnote>
  <w:endnote w:type="continuationSeparator" w:id="0">
    <w:p w:rsidR="00815AE2" w:rsidRDefault="00815A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New York">
    <w:altName w:val="Times New Roman"/>
    <w:panose1 w:val="02020502060305060204"/>
    <w:charset w:val="00"/>
    <w:family w:val="roman"/>
    <w:notTrueType/>
    <w:pitch w:val="variable"/>
    <w:sig w:usb0="00000003" w:usb1="00000000" w:usb2="00000000" w:usb3="00000000" w:csb0="00000001" w:csb1="00000000"/>
  </w:font>
  <w:font w:name="Courier">
    <w:panose1 w:val="0206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AE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Geneva">
    <w:panose1 w:val="020B0503030404040204"/>
    <w:charset w:val="00"/>
    <w:family w:val="auto"/>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ple Symbols">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5AE2" w:rsidRDefault="00815AE2">
      <w:r>
        <w:separator/>
      </w:r>
    </w:p>
  </w:footnote>
  <w:footnote w:type="continuationSeparator" w:id="0">
    <w:p w:rsidR="00815AE2" w:rsidRDefault="00815AE2">
      <w:r>
        <w:continuationSeparator/>
      </w:r>
    </w:p>
  </w:footnote>
  <w:footnote w:id="1">
    <w:p w:rsidR="00CA0CA2" w:rsidRDefault="00CA0CA2">
      <w:pPr>
        <w:pStyle w:val="Testonotaapidipagina"/>
      </w:pPr>
      <w:r>
        <w:rPr>
          <w:rStyle w:val="Rimandonotaapidipagina"/>
          <w:sz w:val="20"/>
        </w:rPr>
        <w:footnoteRef/>
      </w:r>
      <w:r>
        <w:t xml:space="preserve"> </w:t>
      </w:r>
      <w:r>
        <w:rPr>
          <w:lang w:val="en-GB"/>
        </w:rPr>
        <w:t>Casalegno</w:t>
      </w:r>
      <w:r>
        <w:t xml:space="preserve"> (2002). Similar ideas have been worked out by Dag Prawitz in Prawitz (2002).</w:t>
      </w:r>
    </w:p>
  </w:footnote>
  <w:footnote w:id="2">
    <w:p w:rsidR="00CA0CA2" w:rsidRDefault="00CA0CA2">
      <w:pPr>
        <w:pStyle w:val="Testonotaapidipagina"/>
      </w:pPr>
      <w:r>
        <w:rPr>
          <w:rStyle w:val="Rimandonotaapidipagina"/>
          <w:sz w:val="20"/>
        </w:rPr>
        <w:footnoteRef/>
      </w:r>
      <w:r>
        <w:t xml:space="preserve"> </w:t>
      </w:r>
      <w:r>
        <w:rPr>
          <w:lang w:val="en-GB"/>
        </w:rPr>
        <w:t>Casalegno (2002), p. 76.</w:t>
      </w:r>
    </w:p>
  </w:footnote>
  <w:footnote w:id="3">
    <w:p w:rsidR="00CA0CA2" w:rsidRDefault="00CA0CA2">
      <w:pPr>
        <w:pStyle w:val="Testonotaapidipagina"/>
      </w:pPr>
      <w:r>
        <w:rPr>
          <w:rStyle w:val="Rimandonotaapidipagina"/>
          <w:sz w:val="20"/>
        </w:rPr>
        <w:footnoteRef/>
      </w:r>
      <w:r>
        <w:t xml:space="preserve"> </w:t>
      </w:r>
      <w:r>
        <w:rPr>
          <w:lang w:val="en-GB"/>
        </w:rPr>
        <w:t>Casalegno (2002),p. 78.</w:t>
      </w:r>
    </w:p>
  </w:footnote>
  <w:footnote w:id="4">
    <w:p w:rsidR="00CA0CA2" w:rsidRDefault="00CA0CA2">
      <w:pPr>
        <w:pStyle w:val="Testonotaapidipagina"/>
      </w:pPr>
      <w:r>
        <w:rPr>
          <w:rStyle w:val="Rimandonotaapidipagina"/>
          <w:sz w:val="20"/>
        </w:rPr>
        <w:footnoteRef/>
      </w:r>
      <w:r>
        <w:t xml:space="preserve"> </w:t>
      </w:r>
      <w:r>
        <w:rPr>
          <w:lang w:val="en-GB"/>
        </w:rPr>
        <w:t>Casalegno (2002), p. 76.</w:t>
      </w:r>
    </w:p>
  </w:footnote>
  <w:footnote w:id="5">
    <w:p w:rsidR="00CA0CA2" w:rsidRDefault="00CA0CA2">
      <w:pPr>
        <w:pStyle w:val="Testonotaapidipagina"/>
      </w:pPr>
      <w:r>
        <w:rPr>
          <w:rStyle w:val="Rimandonotaapidipagina"/>
          <w:sz w:val="20"/>
        </w:rPr>
        <w:footnoteRef/>
      </w:r>
      <w:r>
        <w:t xml:space="preserve"> </w:t>
      </w:r>
      <w:r>
        <w:rPr>
          <w:lang w:val="en-GB"/>
        </w:rPr>
        <w:t>Casalegno (2002), p. 79.</w:t>
      </w:r>
    </w:p>
  </w:footnote>
  <w:footnote w:id="6">
    <w:p w:rsidR="00CA0CA2" w:rsidRDefault="00CA0CA2">
      <w:pPr>
        <w:pStyle w:val="Testonotaapidipagina"/>
      </w:pPr>
      <w:r>
        <w:rPr>
          <w:rStyle w:val="Rimandonotaapidipagina"/>
          <w:position w:val="0"/>
          <w:sz w:val="20"/>
        </w:rPr>
        <w:footnoteRef/>
      </w:r>
      <w:r>
        <w:t xml:space="preserve"> I am not implying that all knowledge a speaker has of meaning, or of his own language, is conscious knowledge; most of it may be unconscious.</w:t>
      </w:r>
    </w:p>
  </w:footnote>
  <w:footnote w:id="7">
    <w:p w:rsidR="00CA0CA2" w:rsidRDefault="00CA0CA2">
      <w:pPr>
        <w:pStyle w:val="Testonotaapidipagina"/>
      </w:pPr>
      <w:r>
        <w:rPr>
          <w:rStyle w:val="Rimandonotaapidipagina"/>
        </w:rPr>
        <w:footnoteRef/>
      </w:r>
      <w:r>
        <w:t xml:space="preserve"> This technical sense is common in cognitive psychology; for instance, Chomsky (2000) introduces it by saying that «there is nothing ‘represented’ in the sense of representative theories of ideas, for example.» (p. 173.)</w:t>
      </w:r>
    </w:p>
  </w:footnote>
  <w:footnote w:id="8">
    <w:p w:rsidR="00CA0CA2" w:rsidRDefault="00CA0CA2">
      <w:pPr>
        <w:pStyle w:val="Testonotaapidipagina"/>
      </w:pPr>
      <w:r>
        <w:rPr>
          <w:rStyle w:val="Rimandonotaapidipagina"/>
        </w:rPr>
        <w:footnoteRef/>
      </w:r>
      <w:r>
        <w:t xml:space="preserve"> Following common use in cognitive psychology, I use here “description” as a synonymous of “term” and “representation”. </w:t>
      </w:r>
    </w:p>
  </w:footnote>
  <w:footnote w:id="9">
    <w:p w:rsidR="00CA0CA2" w:rsidRDefault="00CA0CA2">
      <w:pPr>
        <w:pStyle w:val="Testonotaapidipagina"/>
      </w:pPr>
      <w:r>
        <w:rPr>
          <w:rStyle w:val="Rimandonotaapidipagina"/>
          <w:position w:val="0"/>
          <w:sz w:val="20"/>
        </w:rPr>
        <w:footnoteRef/>
      </w:r>
      <w:r>
        <w:t xml:space="preserve"> An analogous distinction is introduced and motivated in Bierwisch (1992), pp.30-32.</w:t>
      </w:r>
    </w:p>
  </w:footnote>
  <w:footnote w:id="10">
    <w:p w:rsidR="00CA0CA2" w:rsidRDefault="00CA0CA2">
      <w:pPr>
        <w:pStyle w:val="Testonotaapidipagina"/>
      </w:pPr>
      <w:r>
        <w:rPr>
          <w:rStyle w:val="Rimandonotaapidipagina"/>
          <w:position w:val="0"/>
          <w:sz w:val="20"/>
        </w:rPr>
        <w:footnoteRef/>
      </w:r>
      <w:r>
        <w:t xml:space="preserve"> </w:t>
      </w:r>
      <w:r>
        <w:rPr>
          <w:lang w:val="en-GB"/>
        </w:rPr>
        <w:t>The need of associated information has also other reasons, which will be explained below.</w:t>
      </w:r>
    </w:p>
  </w:footnote>
  <w:footnote w:id="11">
    <w:p w:rsidR="00CA0CA2" w:rsidRDefault="00CA0CA2">
      <w:pPr>
        <w:pStyle w:val="Testonotaapidipagina"/>
      </w:pPr>
      <w:r>
        <w:rPr>
          <w:rStyle w:val="Rimandonotaapidipagina"/>
          <w:position w:val="0"/>
          <w:sz w:val="20"/>
        </w:rPr>
        <w:footnoteRef/>
      </w:r>
      <w:r>
        <w:t xml:space="preserve"> Marr (1982), pp. 22-25.</w:t>
      </w:r>
    </w:p>
  </w:footnote>
  <w:footnote w:id="12">
    <w:p w:rsidR="00CA0CA2" w:rsidRDefault="00CA0CA2">
      <w:pPr>
        <w:pStyle w:val="Testonotaapidipagina"/>
      </w:pPr>
      <w:r>
        <w:rPr>
          <w:rStyle w:val="Rimandonotaapidipagina"/>
          <w:position w:val="0"/>
          <w:sz w:val="20"/>
        </w:rPr>
        <w:footnoteRef/>
      </w:r>
      <w:r>
        <w:t>The classes belonging to this partition should not be confused with the ‘pre-linguistic’ ones corresponding to the criteria of identification associated to activated terms: two terms of IRS may be in the same class independently of their matching the epistemic content associated to any name; conversely, two terms of IRS may both match the epistemic content associated to the name n independently of their being in the same ‘pre-linguistic’ class.</w:t>
      </w:r>
    </w:p>
  </w:footnote>
  <w:footnote w:id="13">
    <w:p w:rsidR="00CA0CA2" w:rsidRDefault="00CA0CA2">
      <w:pPr>
        <w:pStyle w:val="Testonotaapidipagina"/>
      </w:pPr>
      <w:r>
        <w:rPr>
          <w:rStyle w:val="Rimandonotaapidipagina"/>
          <w:position w:val="0"/>
          <w:sz w:val="20"/>
        </w:rPr>
        <w:footnoteRef/>
      </w:r>
      <w:r>
        <w:t xml:space="preserve"> Dummett (1981): 246.</w:t>
      </w:r>
    </w:p>
  </w:footnote>
  <w:footnote w:id="14">
    <w:p w:rsidR="00CA0CA2" w:rsidRDefault="00CA0CA2">
      <w:pPr>
        <w:pStyle w:val="Testonotaapidipagina"/>
      </w:pPr>
      <w:r>
        <w:rPr>
          <w:rStyle w:val="Rimandonotaapidipagina"/>
          <w:position w:val="0"/>
          <w:sz w:val="20"/>
        </w:rPr>
        <w:footnoteRef/>
      </w:r>
      <w:r>
        <w:t xml:space="preserve"> Ibid.</w:t>
      </w:r>
    </w:p>
  </w:footnote>
  <w:footnote w:id="15">
    <w:p w:rsidR="00CA0CA2" w:rsidRDefault="00CA0CA2">
      <w:pPr>
        <w:pStyle w:val="Testonotaapidipagina"/>
      </w:pPr>
      <w:r>
        <w:rPr>
          <w:rStyle w:val="Rimandonotaapidipagina"/>
          <w:position w:val="0"/>
          <w:sz w:val="20"/>
        </w:rPr>
        <w:footnoteRef/>
      </w:r>
      <w:r>
        <w:t xml:space="preserve"> Dummett (1981): 241. See also p. 408: «the notion of identifying a concept [...] seems quite inappropriate.»</w:t>
      </w:r>
    </w:p>
  </w:footnote>
  <w:footnote w:id="16">
    <w:p w:rsidR="00CA0CA2" w:rsidRDefault="00CA0CA2">
      <w:pPr>
        <w:pStyle w:val="Testonotaapidipagina"/>
      </w:pPr>
      <w:r>
        <w:rPr>
          <w:rStyle w:val="Rimandonotaapidipagina"/>
          <w:position w:val="0"/>
          <w:sz w:val="20"/>
        </w:rPr>
        <w:footnoteRef/>
      </w:r>
      <w:r>
        <w:t xml:space="preserve"> Dummett (1981): 202.</w:t>
      </w:r>
    </w:p>
  </w:footnote>
  <w:footnote w:id="17">
    <w:p w:rsidR="00CA0CA2" w:rsidRDefault="00CA0CA2">
      <w:pPr>
        <w:pStyle w:val="Testonotaapidipagina"/>
      </w:pPr>
      <w:r>
        <w:rPr>
          <w:rStyle w:val="Rimandonotaapidipagina"/>
          <w:sz w:val="20"/>
        </w:rPr>
        <w:footnoteRef/>
      </w:r>
      <w:r>
        <w:t xml:space="preserve"> I assume that even the man’s action of pursuing a dog is an entity; but the assumption is not mandatory.</w:t>
      </w:r>
    </w:p>
  </w:footnote>
  <w:footnote w:id="18">
    <w:p w:rsidR="00CA0CA2" w:rsidRDefault="00CA0CA2">
      <w:pPr>
        <w:pStyle w:val="Testonotaapidipagina"/>
      </w:pPr>
      <w:r>
        <w:rPr>
          <w:rStyle w:val="Rimandonotaapidipagina"/>
          <w:sz w:val="20"/>
        </w:rPr>
        <w:footnoteRef/>
      </w:r>
      <w:r>
        <w:t xml:space="preserve"> As it would be plausible to assume.</w:t>
      </w:r>
    </w:p>
  </w:footnote>
  <w:footnote w:id="19">
    <w:p w:rsidR="00CA0CA2" w:rsidRDefault="00CA0CA2">
      <w:pPr>
        <w:pStyle w:val="Testonotaapidipagina"/>
      </w:pPr>
      <w:r>
        <w:rPr>
          <w:rStyle w:val="Rimandonotaapidipagina"/>
          <w:position w:val="0"/>
          <w:sz w:val="20"/>
        </w:rPr>
        <w:footnoteRef/>
      </w:r>
      <w:r>
        <w:t>For an account along these lines of our construction of empirical reality see Musatti (1926).</w:t>
      </w:r>
    </w:p>
  </w:footnote>
  <w:footnote w:id="20">
    <w:p w:rsidR="00CA0CA2" w:rsidRDefault="00CA0CA2">
      <w:pPr>
        <w:pStyle w:val="Testonotaapidipagina"/>
      </w:pPr>
      <w:r>
        <w:rPr>
          <w:rStyle w:val="Rimandonotaapidipagina"/>
          <w:position w:val="0"/>
          <w:sz w:val="20"/>
        </w:rPr>
        <w:footnoteRef/>
      </w:r>
      <w:r>
        <w:t xml:space="preserve"> As it might be thought if only cases similar to our first example were taken into consideration: in that case it might be suggested that the representation of a round disk is relevant because it is in some sense similar to the activated term, which is relevant because it is activated at the time of the cognitive state.</w:t>
      </w:r>
    </w:p>
  </w:footnote>
  <w:footnote w:id="21">
    <w:p w:rsidR="00CA0CA2" w:rsidRDefault="00CA0CA2">
      <w:pPr>
        <w:pStyle w:val="Testonotaapidipagina"/>
      </w:pPr>
      <w:r>
        <w:rPr>
          <w:rStyle w:val="Rimandonotaapidipagina"/>
          <w:position w:val="0"/>
          <w:sz w:val="20"/>
        </w:rPr>
        <w:footnoteRef/>
      </w:r>
      <w:r>
        <w:t xml:space="preserve"> Cp. van Fraassen (1980)</w:t>
      </w:r>
    </w:p>
  </w:footnote>
  <w:footnote w:id="22">
    <w:p w:rsidR="00CA0CA2" w:rsidRDefault="00CA0CA2">
      <w:pPr>
        <w:pStyle w:val="Testonotaapidipagina"/>
      </w:pPr>
      <w:r>
        <w:rPr>
          <w:rStyle w:val="Rimandonotaapidipagina"/>
          <w:position w:val="0"/>
          <w:sz w:val="20"/>
        </w:rPr>
        <w:footnoteRef/>
      </w:r>
      <w:r>
        <w:t xml:space="preserve"> Cp. his book </w:t>
      </w:r>
      <w:r>
        <w:rPr>
          <w:lang w:val="en-GB"/>
        </w:rPr>
        <w:t xml:space="preserve">van Fraassen (1980), chapter 5. </w:t>
      </w:r>
    </w:p>
  </w:footnote>
  <w:footnote w:id="23">
    <w:p w:rsidR="00CA0CA2" w:rsidRDefault="00CA0CA2">
      <w:pPr>
        <w:pStyle w:val="Testonotaapidipagina"/>
      </w:pPr>
      <w:r>
        <w:rPr>
          <w:rStyle w:val="Rimandonotaapidipagina"/>
          <w:position w:val="0"/>
          <w:sz w:val="20"/>
        </w:rPr>
        <w:footnoteRef/>
      </w:r>
      <w:r>
        <w:t xml:space="preserve"> Van Fraasen remarks that the requirement that K does not imply the denial of any presupposition of Q is very different from the requirement that all the presuppositions of Q are true: «K may not tell us which of the possible answers is true, but this lacuna in K clearly does not eliminate the question.» (p. 146) </w:t>
      </w:r>
    </w:p>
  </w:footnote>
  <w:footnote w:id="24">
    <w:p w:rsidR="00CA0CA2" w:rsidRDefault="00CA0CA2">
      <w:pPr>
        <w:pStyle w:val="Testonotaapidipagina"/>
        <w:rPr>
          <w:color w:val="000000"/>
        </w:rPr>
      </w:pPr>
      <w:r>
        <w:rPr>
          <w:rStyle w:val="Rimandonotaapidipagina"/>
        </w:rPr>
        <w:footnoteRef/>
      </w:r>
      <w:r>
        <w:t xml:space="preserve"> Nor is it constitutive</w:t>
      </w:r>
      <w:r>
        <w:rPr>
          <w:color w:val="000000"/>
        </w:rPr>
        <w:t xml:space="preserve"> of the meaning of “rain” or of “puddle”: it is a fact concerning the structure of our I-S system that there is a relation of relevance between the concepts denoted by “puddle” and “rain”, without this relation being constitutive of the two concepts. Of course, the existence of this relation can be seen as the result of an adaptation of our C-I system to the external environment; but this hypothesis plays no explanatory role in the theory of the structure of our C-I system. </w:t>
      </w:r>
    </w:p>
  </w:footnote>
  <w:footnote w:id="25">
    <w:p w:rsidR="00CA0CA2" w:rsidRDefault="00CA0CA2" w:rsidP="00CA0CA2">
      <w:pPr>
        <w:pStyle w:val="Testonotaapidipagina"/>
      </w:pPr>
      <w:r>
        <w:rPr>
          <w:rStyle w:val="Rimandonotaapidipagina"/>
          <w:sz w:val="20"/>
        </w:rPr>
        <w:footnoteRef/>
      </w:r>
      <w:r>
        <w:t xml:space="preserve"> See Stainton, P. “Meaning and Reference: Some Chomskyan themes”, p. 22, and the bibliography thereof.</w:t>
      </w:r>
    </w:p>
  </w:footnote>
  <w:footnote w:id="26">
    <w:p w:rsidR="00CA0CA2" w:rsidRDefault="00CA0CA2" w:rsidP="00CA0CA2">
      <w:pPr>
        <w:pStyle w:val="Testonotaapidipagina"/>
      </w:pPr>
      <w:r>
        <w:rPr>
          <w:rStyle w:val="Rimandonotaapidipagina"/>
        </w:rPr>
        <w:footnoteRef/>
      </w:r>
      <w:r>
        <w:t xml:space="preserve"> (cfr. per esempio Fodor &amp; Lepore 1998)</w:t>
      </w:r>
    </w:p>
  </w:footnote>
  <w:footnote w:id="27">
    <w:p w:rsidR="00CA0CA2" w:rsidRDefault="00CA0CA2" w:rsidP="00CA0CA2">
      <w:pPr>
        <w:rPr>
          <w:sz w:val="20"/>
        </w:rPr>
      </w:pPr>
      <w:r>
        <w:rPr>
          <w:rStyle w:val="Rimandonotaapidipagina"/>
          <w:sz w:val="20"/>
        </w:rPr>
        <w:footnoteRef/>
      </w:r>
      <w:r>
        <w:rPr>
          <w:sz w:val="20"/>
        </w:rPr>
        <w:t xml:space="preserve"> Un altro problema riguarda i predicati vaghi come “is bald”. È chiaro che {x|x is bald}, nonostante la notazione,</w:t>
      </w:r>
      <w:r>
        <w:rPr>
          <w:i/>
          <w:sz w:val="20"/>
        </w:rPr>
        <w:t xml:space="preserve"> non è</w:t>
      </w:r>
      <w:r>
        <w:rPr>
          <w:sz w:val="20"/>
        </w:rPr>
        <w:t xml:space="preserve"> un insieme: gli insiemi hanno confini definiti, non vaghi. E la vaghezza è un fenomeno che interessa la stragrande maggioranza dei predicati delle lingue naturali. Per un’elaborazione di questa critica cfr. Pietroski, Events and Seamntic Architecture, Oxfor U.P., 2005, pp. 58-66.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A2" w:rsidRDefault="00CA0CA2">
    <w:pPr>
      <w:pStyle w:val="Intestazione"/>
      <w:framePr w:w="576" w:wrap="around" w:vAnchor="page" w:hAnchor="page" w:x="9964" w:y="738"/>
      <w:jc w:val="right"/>
      <w:rPr>
        <w:rStyle w:val="Numeropagina"/>
      </w:rPr>
    </w:pPr>
    <w:r>
      <w:rPr>
        <w:rStyle w:val="Numeropagina"/>
      </w:rPr>
      <w:fldChar w:fldCharType="begin"/>
    </w:r>
    <w:r>
      <w:rPr>
        <w:rStyle w:val="Numeropagina"/>
      </w:rPr>
      <w:instrText xml:space="preserve">PAGE  </w:instrText>
    </w:r>
    <w:r>
      <w:rPr>
        <w:rStyle w:val="Numeropagina"/>
      </w:rPr>
      <w:fldChar w:fldCharType="end"/>
    </w:r>
  </w:p>
  <w:p w:rsidR="00CA0CA2" w:rsidRDefault="00CA0CA2">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A2" w:rsidRDefault="00CA0CA2">
    <w:pPr>
      <w:pStyle w:val="Intestazione"/>
      <w:framePr w:w="576" w:wrap="around" w:vAnchor="page" w:hAnchor="page" w:x="9964" w:y="738"/>
      <w:jc w:val="right"/>
      <w:rPr>
        <w:rStyle w:val="Numeropagina"/>
      </w:rPr>
    </w:pPr>
    <w:r>
      <w:rPr>
        <w:rStyle w:val="Numeropagina"/>
      </w:rPr>
      <w:fldChar w:fldCharType="begin"/>
    </w:r>
    <w:r>
      <w:rPr>
        <w:rStyle w:val="Numeropagina"/>
      </w:rPr>
      <w:instrText xml:space="preserve">PAGE  </w:instrText>
    </w:r>
    <w:r>
      <w:rPr>
        <w:rStyle w:val="Numeropagina"/>
      </w:rPr>
      <w:fldChar w:fldCharType="separate"/>
    </w:r>
    <w:r w:rsidR="0083031A">
      <w:rPr>
        <w:rStyle w:val="Numeropagina"/>
        <w:noProof/>
      </w:rPr>
      <w:t>43</w:t>
    </w:r>
    <w:r>
      <w:rPr>
        <w:rStyle w:val="Numeropagina"/>
      </w:rPr>
      <w:fldChar w:fldCharType="end"/>
    </w:r>
  </w:p>
  <w:p w:rsidR="00CA0CA2" w:rsidRDefault="00CA0CA2">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BF58D0"/>
    <w:multiLevelType w:val="hybridMultilevel"/>
    <w:tmpl w:val="A502D42A"/>
    <w:lvl w:ilvl="0" w:tplc="46103E58">
      <w:start w:val="1"/>
      <w:numFmt w:val="decimal"/>
      <w:lvlText w:val="(%1)"/>
      <w:lvlJc w:val="left"/>
      <w:pPr>
        <w:tabs>
          <w:tab w:val="num" w:pos="1080"/>
        </w:tabs>
        <w:ind w:left="1080" w:hanging="720"/>
      </w:pPr>
      <w:rPr>
        <w:rFonts w:hint="default"/>
      </w:rPr>
    </w:lvl>
    <w:lvl w:ilvl="1" w:tplc="24F881DE" w:tentative="1">
      <w:start w:val="1"/>
      <w:numFmt w:val="lowerLetter"/>
      <w:lvlText w:val="%2."/>
      <w:lvlJc w:val="left"/>
      <w:pPr>
        <w:tabs>
          <w:tab w:val="num" w:pos="1440"/>
        </w:tabs>
        <w:ind w:left="1440" w:hanging="360"/>
      </w:pPr>
    </w:lvl>
    <w:lvl w:ilvl="2" w:tplc="CB4E06FC" w:tentative="1">
      <w:start w:val="1"/>
      <w:numFmt w:val="lowerRoman"/>
      <w:lvlText w:val="%3."/>
      <w:lvlJc w:val="right"/>
      <w:pPr>
        <w:tabs>
          <w:tab w:val="num" w:pos="2160"/>
        </w:tabs>
        <w:ind w:left="2160" w:hanging="180"/>
      </w:pPr>
    </w:lvl>
    <w:lvl w:ilvl="3" w:tplc="556CAA7E" w:tentative="1">
      <w:start w:val="1"/>
      <w:numFmt w:val="decimal"/>
      <w:lvlText w:val="%4."/>
      <w:lvlJc w:val="left"/>
      <w:pPr>
        <w:tabs>
          <w:tab w:val="num" w:pos="2880"/>
        </w:tabs>
        <w:ind w:left="2880" w:hanging="360"/>
      </w:pPr>
    </w:lvl>
    <w:lvl w:ilvl="4" w:tplc="1D3E5D0A" w:tentative="1">
      <w:start w:val="1"/>
      <w:numFmt w:val="lowerLetter"/>
      <w:lvlText w:val="%5."/>
      <w:lvlJc w:val="left"/>
      <w:pPr>
        <w:tabs>
          <w:tab w:val="num" w:pos="3600"/>
        </w:tabs>
        <w:ind w:left="3600" w:hanging="360"/>
      </w:pPr>
    </w:lvl>
    <w:lvl w:ilvl="5" w:tplc="E6947DDA" w:tentative="1">
      <w:start w:val="1"/>
      <w:numFmt w:val="lowerRoman"/>
      <w:lvlText w:val="%6."/>
      <w:lvlJc w:val="right"/>
      <w:pPr>
        <w:tabs>
          <w:tab w:val="num" w:pos="4320"/>
        </w:tabs>
        <w:ind w:left="4320" w:hanging="180"/>
      </w:pPr>
    </w:lvl>
    <w:lvl w:ilvl="6" w:tplc="A336CFCE" w:tentative="1">
      <w:start w:val="1"/>
      <w:numFmt w:val="decimal"/>
      <w:lvlText w:val="%7."/>
      <w:lvlJc w:val="left"/>
      <w:pPr>
        <w:tabs>
          <w:tab w:val="num" w:pos="5040"/>
        </w:tabs>
        <w:ind w:left="5040" w:hanging="360"/>
      </w:pPr>
    </w:lvl>
    <w:lvl w:ilvl="7" w:tplc="C44AD92A" w:tentative="1">
      <w:start w:val="1"/>
      <w:numFmt w:val="lowerLetter"/>
      <w:lvlText w:val="%8."/>
      <w:lvlJc w:val="left"/>
      <w:pPr>
        <w:tabs>
          <w:tab w:val="num" w:pos="5760"/>
        </w:tabs>
        <w:ind w:left="5760" w:hanging="360"/>
      </w:pPr>
    </w:lvl>
    <w:lvl w:ilvl="8" w:tplc="A022CFCE" w:tentative="1">
      <w:start w:val="1"/>
      <w:numFmt w:val="lowerRoman"/>
      <w:lvlText w:val="%9."/>
      <w:lvlJc w:val="right"/>
      <w:pPr>
        <w:tabs>
          <w:tab w:val="num" w:pos="6480"/>
        </w:tabs>
        <w:ind w:left="6480" w:hanging="180"/>
      </w:pPr>
    </w:lvl>
  </w:abstractNum>
  <w:abstractNum w:abstractNumId="1">
    <w:nsid w:val="3B8765F3"/>
    <w:multiLevelType w:val="hybridMultilevel"/>
    <w:tmpl w:val="3716C822"/>
    <w:lvl w:ilvl="0" w:tplc="94145AEE">
      <w:start w:val="1"/>
      <w:numFmt w:val="decimal"/>
      <w:lvlText w:val="(%1)"/>
      <w:lvlJc w:val="left"/>
      <w:pPr>
        <w:tabs>
          <w:tab w:val="num" w:pos="1420"/>
        </w:tabs>
        <w:ind w:left="1420" w:hanging="720"/>
      </w:pPr>
      <w:rPr>
        <w:rFonts w:hint="default"/>
      </w:rPr>
    </w:lvl>
    <w:lvl w:ilvl="1" w:tplc="B0182F84" w:tentative="1">
      <w:start w:val="1"/>
      <w:numFmt w:val="lowerLetter"/>
      <w:lvlText w:val="%2."/>
      <w:lvlJc w:val="left"/>
      <w:pPr>
        <w:tabs>
          <w:tab w:val="num" w:pos="1780"/>
        </w:tabs>
        <w:ind w:left="1780" w:hanging="360"/>
      </w:pPr>
    </w:lvl>
    <w:lvl w:ilvl="2" w:tplc="1FAA0A02" w:tentative="1">
      <w:start w:val="1"/>
      <w:numFmt w:val="lowerRoman"/>
      <w:lvlText w:val="%3."/>
      <w:lvlJc w:val="right"/>
      <w:pPr>
        <w:tabs>
          <w:tab w:val="num" w:pos="2500"/>
        </w:tabs>
        <w:ind w:left="2500" w:hanging="180"/>
      </w:pPr>
    </w:lvl>
    <w:lvl w:ilvl="3" w:tplc="534E429E" w:tentative="1">
      <w:start w:val="1"/>
      <w:numFmt w:val="decimal"/>
      <w:lvlText w:val="%4."/>
      <w:lvlJc w:val="left"/>
      <w:pPr>
        <w:tabs>
          <w:tab w:val="num" w:pos="3220"/>
        </w:tabs>
        <w:ind w:left="3220" w:hanging="360"/>
      </w:pPr>
    </w:lvl>
    <w:lvl w:ilvl="4" w:tplc="F7FE5AE2" w:tentative="1">
      <w:start w:val="1"/>
      <w:numFmt w:val="lowerLetter"/>
      <w:lvlText w:val="%5."/>
      <w:lvlJc w:val="left"/>
      <w:pPr>
        <w:tabs>
          <w:tab w:val="num" w:pos="3940"/>
        </w:tabs>
        <w:ind w:left="3940" w:hanging="360"/>
      </w:pPr>
    </w:lvl>
    <w:lvl w:ilvl="5" w:tplc="E2E86042" w:tentative="1">
      <w:start w:val="1"/>
      <w:numFmt w:val="lowerRoman"/>
      <w:lvlText w:val="%6."/>
      <w:lvlJc w:val="right"/>
      <w:pPr>
        <w:tabs>
          <w:tab w:val="num" w:pos="4660"/>
        </w:tabs>
        <w:ind w:left="4660" w:hanging="180"/>
      </w:pPr>
    </w:lvl>
    <w:lvl w:ilvl="6" w:tplc="3B38621E" w:tentative="1">
      <w:start w:val="1"/>
      <w:numFmt w:val="decimal"/>
      <w:lvlText w:val="%7."/>
      <w:lvlJc w:val="left"/>
      <w:pPr>
        <w:tabs>
          <w:tab w:val="num" w:pos="5380"/>
        </w:tabs>
        <w:ind w:left="5380" w:hanging="360"/>
      </w:pPr>
    </w:lvl>
    <w:lvl w:ilvl="7" w:tplc="B05C3C4E" w:tentative="1">
      <w:start w:val="1"/>
      <w:numFmt w:val="lowerLetter"/>
      <w:lvlText w:val="%8."/>
      <w:lvlJc w:val="left"/>
      <w:pPr>
        <w:tabs>
          <w:tab w:val="num" w:pos="6100"/>
        </w:tabs>
        <w:ind w:left="6100" w:hanging="360"/>
      </w:pPr>
    </w:lvl>
    <w:lvl w:ilvl="8" w:tplc="C810B0CC" w:tentative="1">
      <w:start w:val="1"/>
      <w:numFmt w:val="lowerRoman"/>
      <w:lvlText w:val="%9."/>
      <w:lvlJc w:val="right"/>
      <w:pPr>
        <w:tabs>
          <w:tab w:val="num" w:pos="6820"/>
        </w:tabs>
        <w:ind w:left="6820" w:hanging="180"/>
      </w:pPr>
    </w:lvl>
  </w:abstractNum>
  <w:abstractNum w:abstractNumId="2">
    <w:nsid w:val="69E00A93"/>
    <w:multiLevelType w:val="hybridMultilevel"/>
    <w:tmpl w:val="62B41462"/>
    <w:lvl w:ilvl="0" w:tplc="239A4F2A">
      <w:start w:val="1"/>
      <w:numFmt w:val="decimal"/>
      <w:lvlText w:val="(%1)"/>
      <w:lvlJc w:val="left"/>
      <w:pPr>
        <w:tabs>
          <w:tab w:val="num" w:pos="1420"/>
        </w:tabs>
        <w:ind w:left="1420" w:hanging="720"/>
      </w:pPr>
      <w:rPr>
        <w:rFonts w:hint="default"/>
      </w:rPr>
    </w:lvl>
    <w:lvl w:ilvl="1" w:tplc="85CC73A2" w:tentative="1">
      <w:start w:val="1"/>
      <w:numFmt w:val="lowerLetter"/>
      <w:lvlText w:val="%2."/>
      <w:lvlJc w:val="left"/>
      <w:pPr>
        <w:tabs>
          <w:tab w:val="num" w:pos="1780"/>
        </w:tabs>
        <w:ind w:left="1780" w:hanging="360"/>
      </w:pPr>
    </w:lvl>
    <w:lvl w:ilvl="2" w:tplc="6E6A7728" w:tentative="1">
      <w:start w:val="1"/>
      <w:numFmt w:val="lowerRoman"/>
      <w:lvlText w:val="%3."/>
      <w:lvlJc w:val="right"/>
      <w:pPr>
        <w:tabs>
          <w:tab w:val="num" w:pos="2500"/>
        </w:tabs>
        <w:ind w:left="2500" w:hanging="180"/>
      </w:pPr>
    </w:lvl>
    <w:lvl w:ilvl="3" w:tplc="BA8AB254" w:tentative="1">
      <w:start w:val="1"/>
      <w:numFmt w:val="decimal"/>
      <w:lvlText w:val="%4."/>
      <w:lvlJc w:val="left"/>
      <w:pPr>
        <w:tabs>
          <w:tab w:val="num" w:pos="3220"/>
        </w:tabs>
        <w:ind w:left="3220" w:hanging="360"/>
      </w:pPr>
    </w:lvl>
    <w:lvl w:ilvl="4" w:tplc="F6908896" w:tentative="1">
      <w:start w:val="1"/>
      <w:numFmt w:val="lowerLetter"/>
      <w:lvlText w:val="%5."/>
      <w:lvlJc w:val="left"/>
      <w:pPr>
        <w:tabs>
          <w:tab w:val="num" w:pos="3940"/>
        </w:tabs>
        <w:ind w:left="3940" w:hanging="360"/>
      </w:pPr>
    </w:lvl>
    <w:lvl w:ilvl="5" w:tplc="57D03B1A" w:tentative="1">
      <w:start w:val="1"/>
      <w:numFmt w:val="lowerRoman"/>
      <w:lvlText w:val="%6."/>
      <w:lvlJc w:val="right"/>
      <w:pPr>
        <w:tabs>
          <w:tab w:val="num" w:pos="4660"/>
        </w:tabs>
        <w:ind w:left="4660" w:hanging="180"/>
      </w:pPr>
    </w:lvl>
    <w:lvl w:ilvl="6" w:tplc="D3BE9DFA" w:tentative="1">
      <w:start w:val="1"/>
      <w:numFmt w:val="decimal"/>
      <w:lvlText w:val="%7."/>
      <w:lvlJc w:val="left"/>
      <w:pPr>
        <w:tabs>
          <w:tab w:val="num" w:pos="5380"/>
        </w:tabs>
        <w:ind w:left="5380" w:hanging="360"/>
      </w:pPr>
    </w:lvl>
    <w:lvl w:ilvl="7" w:tplc="210A0710" w:tentative="1">
      <w:start w:val="1"/>
      <w:numFmt w:val="lowerLetter"/>
      <w:lvlText w:val="%8."/>
      <w:lvlJc w:val="left"/>
      <w:pPr>
        <w:tabs>
          <w:tab w:val="num" w:pos="6100"/>
        </w:tabs>
        <w:ind w:left="6100" w:hanging="360"/>
      </w:pPr>
    </w:lvl>
    <w:lvl w:ilvl="8" w:tplc="547C8DFE" w:tentative="1">
      <w:start w:val="1"/>
      <w:numFmt w:val="lowerRoman"/>
      <w:lvlText w:val="%9."/>
      <w:lvlJc w:val="right"/>
      <w:pPr>
        <w:tabs>
          <w:tab w:val="num" w:pos="6820"/>
        </w:tabs>
        <w:ind w:left="682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activeWritingStyle w:appName="MSWord" w:lang="en-GB" w:vendorID="6" w:dllVersion="2" w:checkStyle="1"/>
  <w:activeWritingStyle w:appName="MSWord" w:lang="en-US" w:vendorID="6" w:dllVersion="2" w:checkStyle="1"/>
  <w:activeWritingStyle w:appName="MSWord" w:lang="en-US" w:vendorID="8" w:dllVersion="513" w:checkStyle="1"/>
  <w:activeWritingStyle w:appName="MSWord" w:lang="en-GB" w:vendorID="8" w:dllVersion="513" w:checkStyle="1"/>
  <w:activeWritingStyle w:appName="MSWord" w:lang="it-IT" w:vendorID="3" w:dllVersion="513" w:checkStyle="1"/>
  <w:activeWritingStyle w:appName="MSWord" w:lang="it-IT" w:vendorID="3" w:dllVersion="517" w:checkStyle="1"/>
  <w:stylePaneFormatFilter w:val="3F01"/>
  <w:stylePaneSortMethod w:val="0000"/>
  <w:defaultTabStop w:val="709"/>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doNotValidateAgainstSchema/>
  <w:doNotDemarcateInvalidXml/>
  <w:footnotePr>
    <w:footnote w:id="-1"/>
    <w:footnote w:id="0"/>
  </w:footnotePr>
  <w:endnotePr>
    <w:endnote w:id="-1"/>
    <w:endnote w:id="0"/>
  </w:endnotePr>
  <w:compat/>
  <w:rsids>
    <w:rsidRoot w:val="00183899"/>
    <w:rsid w:val="00815AE2"/>
    <w:rsid w:val="0083031A"/>
    <w:rsid w:val="00CA0CA2"/>
  </w:rsids>
  <m:mathPr>
    <m:mathFont m:val="Cambria Math"/>
    <m:brkBin m:val="before"/>
    <m:brkBinSub m:val="--"/>
    <m:smallFrac m:val="off"/>
    <m:dispDef m:val="off"/>
    <m:lMargin m:val="0"/>
    <m:rMargin m:val="0"/>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e">
    <w:name w:val="Normal"/>
    <w:qFormat/>
    <w:rsid w:val="009A1D9D"/>
    <w:pPr>
      <w:jc w:val="both"/>
    </w:pPr>
    <w:rPr>
      <w:rFonts w:ascii="Courier" w:eastAsia="Times" w:hAnsi="Courier"/>
      <w:sz w:val="24"/>
      <w:szCs w:val="24"/>
      <w:lang w:val="en-US"/>
    </w:rPr>
  </w:style>
  <w:style w:type="paragraph" w:styleId="Titolo1">
    <w:name w:val="heading 1"/>
    <w:basedOn w:val="Normale"/>
    <w:next w:val="Normale"/>
    <w:qFormat/>
    <w:rsid w:val="009A1D9D"/>
    <w:pPr>
      <w:spacing w:before="240"/>
      <w:outlineLvl w:val="0"/>
    </w:pPr>
    <w:rPr>
      <w:rFonts w:ascii="Helvetica" w:hAnsi="Helvetica"/>
      <w:b/>
      <w:u w:val="single"/>
    </w:rPr>
  </w:style>
  <w:style w:type="paragraph" w:styleId="Titolo2">
    <w:name w:val="heading 2"/>
    <w:basedOn w:val="Normale"/>
    <w:next w:val="Normale"/>
    <w:qFormat/>
    <w:rsid w:val="009A1D9D"/>
    <w:pPr>
      <w:spacing w:before="120"/>
      <w:outlineLvl w:val="1"/>
    </w:pPr>
    <w:rPr>
      <w:rFonts w:ascii="Helvetica" w:hAnsi="Helvetica"/>
      <w:b/>
    </w:rPr>
  </w:style>
  <w:style w:type="paragraph" w:styleId="Titolo3">
    <w:name w:val="heading 3"/>
    <w:basedOn w:val="Normale"/>
    <w:next w:val="Normale"/>
    <w:qFormat/>
    <w:rsid w:val="009A1D9D"/>
    <w:pPr>
      <w:ind w:left="360"/>
      <w:outlineLvl w:val="2"/>
    </w:pPr>
    <w:rPr>
      <w:b/>
    </w:rPr>
  </w:style>
  <w:style w:type="paragraph" w:styleId="Titolo4">
    <w:name w:val="heading 4"/>
    <w:basedOn w:val="Normale"/>
    <w:next w:val="Normale"/>
    <w:qFormat/>
    <w:rsid w:val="009A1D9D"/>
    <w:pPr>
      <w:keepNext/>
      <w:outlineLvl w:val="3"/>
    </w:pPr>
    <w:rPr>
      <w:b/>
      <w:sz w:val="28"/>
    </w:rPr>
  </w:style>
  <w:style w:type="paragraph" w:styleId="Titolo5">
    <w:name w:val="heading 5"/>
    <w:basedOn w:val="Normale"/>
    <w:next w:val="Normale"/>
    <w:qFormat/>
    <w:rsid w:val="009A1D9D"/>
    <w:pPr>
      <w:keepNext/>
      <w:outlineLvl w:val="4"/>
    </w:pPr>
    <w:rPr>
      <w:b/>
      <w:caps/>
    </w:rPr>
  </w:style>
  <w:style w:type="character" w:default="1" w:styleId="Car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character" w:styleId="Rimandonotadichiusura">
    <w:name w:val="endnote reference"/>
    <w:basedOn w:val="Carpredefinitoparagrafo"/>
    <w:rsid w:val="009A1D9D"/>
    <w:rPr>
      <w:vertAlign w:val="superscript"/>
    </w:rPr>
  </w:style>
  <w:style w:type="paragraph" w:styleId="Indice2">
    <w:name w:val="index 2"/>
    <w:basedOn w:val="Normale"/>
    <w:next w:val="Normale"/>
    <w:rsid w:val="009A1D9D"/>
    <w:pPr>
      <w:tabs>
        <w:tab w:val="left" w:pos="284"/>
      </w:tabs>
      <w:spacing w:line="280" w:lineRule="atLeast"/>
      <w:ind w:left="283"/>
    </w:pPr>
    <w:rPr>
      <w:rFonts w:ascii="Times" w:hAnsi="Times"/>
      <w:sz w:val="20"/>
    </w:rPr>
  </w:style>
  <w:style w:type="paragraph" w:styleId="Indice1">
    <w:name w:val="index 1"/>
    <w:basedOn w:val="Normale"/>
    <w:next w:val="Normale"/>
    <w:rsid w:val="009A1D9D"/>
    <w:pPr>
      <w:tabs>
        <w:tab w:val="left" w:pos="284"/>
      </w:tabs>
      <w:spacing w:line="280" w:lineRule="atLeast"/>
    </w:pPr>
    <w:rPr>
      <w:rFonts w:ascii="Times" w:hAnsi="Times"/>
      <w:sz w:val="20"/>
    </w:rPr>
  </w:style>
  <w:style w:type="paragraph" w:styleId="Pidipagina">
    <w:name w:val="footer"/>
    <w:basedOn w:val="Normale"/>
    <w:rsid w:val="009A1D9D"/>
    <w:pPr>
      <w:tabs>
        <w:tab w:val="center" w:pos="4819"/>
        <w:tab w:val="right" w:pos="9071"/>
      </w:tabs>
    </w:pPr>
  </w:style>
  <w:style w:type="paragraph" w:styleId="Intestazione">
    <w:name w:val="header"/>
    <w:basedOn w:val="Normale"/>
    <w:rsid w:val="009A1D9D"/>
    <w:pPr>
      <w:tabs>
        <w:tab w:val="center" w:pos="4819"/>
        <w:tab w:val="right" w:pos="9071"/>
      </w:tabs>
    </w:pPr>
  </w:style>
  <w:style w:type="character" w:styleId="Rimandonotaapidipagina">
    <w:name w:val="footnote reference"/>
    <w:basedOn w:val="Carpredefinitoparagrafo"/>
    <w:rsid w:val="009A1D9D"/>
    <w:rPr>
      <w:position w:val="6"/>
      <w:sz w:val="16"/>
    </w:rPr>
  </w:style>
  <w:style w:type="paragraph" w:styleId="Testonotaapidipagina">
    <w:name w:val="footnote text"/>
    <w:basedOn w:val="Normale"/>
    <w:autoRedefine/>
    <w:rsid w:val="009A1D9D"/>
    <w:rPr>
      <w:sz w:val="20"/>
    </w:rPr>
  </w:style>
  <w:style w:type="character" w:styleId="Numeropagina">
    <w:name w:val="page number"/>
    <w:basedOn w:val="Carpredefinitoparagrafo"/>
    <w:rsid w:val="009A1D9D"/>
  </w:style>
  <w:style w:type="paragraph" w:customStyle="1" w:styleId="paragrafoEsempi2">
    <w:name w:val="paragrafo Esempi 2"/>
    <w:rsid w:val="009A1D9D"/>
    <w:pPr>
      <w:tabs>
        <w:tab w:val="left" w:pos="0"/>
        <w:tab w:val="left" w:pos="510"/>
      </w:tabs>
      <w:spacing w:line="240" w:lineRule="atLeast"/>
      <w:ind w:left="510" w:hanging="510"/>
      <w:jc w:val="both"/>
    </w:pPr>
    <w:rPr>
      <w:rFonts w:ascii="Courier" w:hAnsi="Courier"/>
      <w:sz w:val="24"/>
      <w:szCs w:val="24"/>
      <w:lang w:val="en-US"/>
    </w:rPr>
  </w:style>
  <w:style w:type="paragraph" w:customStyle="1" w:styleId="ParagrafoBibliograf">
    <w:name w:val="Paragrafo Bibliograf"/>
    <w:rsid w:val="009A1D9D"/>
    <w:pPr>
      <w:tabs>
        <w:tab w:val="left" w:pos="576"/>
        <w:tab w:val="left" w:pos="709"/>
        <w:tab w:val="left" w:pos="1418"/>
      </w:tabs>
      <w:spacing w:before="240" w:line="240" w:lineRule="atLeast"/>
      <w:ind w:left="2016" w:hanging="2016"/>
      <w:jc w:val="both"/>
    </w:pPr>
    <w:rPr>
      <w:rFonts w:ascii="Courier" w:hAnsi="Courier"/>
      <w:sz w:val="24"/>
      <w:szCs w:val="24"/>
      <w:lang w:val="en-US"/>
    </w:rPr>
  </w:style>
  <w:style w:type="paragraph" w:customStyle="1" w:styleId="ParagrafoCitazioni">
    <w:name w:val="Paragrafo Citazioni"/>
    <w:rsid w:val="00BC7076"/>
    <w:pPr>
      <w:ind w:left="720" w:right="720"/>
      <w:jc w:val="both"/>
    </w:pPr>
    <w:rPr>
      <w:rFonts w:ascii="Courier" w:hAnsi="Courier"/>
      <w:color w:val="000000"/>
      <w:szCs w:val="24"/>
      <w:lang w:val="en-GB"/>
    </w:rPr>
  </w:style>
  <w:style w:type="paragraph" w:customStyle="1" w:styleId="ParagrafofinecitaZ">
    <w:name w:val="Paragrafo fine citaZ"/>
    <w:rsid w:val="009A1D9D"/>
    <w:pPr>
      <w:spacing w:line="240" w:lineRule="atLeast"/>
      <w:ind w:right="720"/>
      <w:jc w:val="right"/>
    </w:pPr>
    <w:rPr>
      <w:rFonts w:ascii="Courier" w:hAnsi="Courier"/>
      <w:sz w:val="24"/>
      <w:szCs w:val="24"/>
      <w:lang w:val="en-US"/>
    </w:rPr>
  </w:style>
  <w:style w:type="paragraph" w:customStyle="1" w:styleId="paragrafoIndice1">
    <w:name w:val="paragrafo Indice 1"/>
    <w:rsid w:val="009A1D9D"/>
    <w:pPr>
      <w:tabs>
        <w:tab w:val="left" w:pos="357"/>
      </w:tabs>
      <w:spacing w:line="240" w:lineRule="atLeast"/>
      <w:ind w:left="357" w:hanging="357"/>
      <w:jc w:val="both"/>
    </w:pPr>
    <w:rPr>
      <w:rFonts w:ascii="Courier" w:hAnsi="Courier"/>
      <w:sz w:val="24"/>
      <w:szCs w:val="24"/>
      <w:lang w:val="en-US"/>
    </w:rPr>
  </w:style>
  <w:style w:type="paragraph" w:customStyle="1" w:styleId="paragrafoIndice2">
    <w:name w:val="paragrafo Indice 2"/>
    <w:rsid w:val="009A1D9D"/>
    <w:pPr>
      <w:tabs>
        <w:tab w:val="left" w:pos="714"/>
      </w:tabs>
      <w:spacing w:line="240" w:lineRule="atLeast"/>
      <w:ind w:left="482" w:hanging="482"/>
      <w:jc w:val="both"/>
    </w:pPr>
    <w:rPr>
      <w:rFonts w:ascii="Courier" w:hAnsi="Courier"/>
      <w:sz w:val="24"/>
      <w:szCs w:val="24"/>
      <w:lang w:val="en-US"/>
    </w:rPr>
  </w:style>
  <w:style w:type="paragraph" w:customStyle="1" w:styleId="ParagrafoMeno">
    <w:name w:val="Paragrafo Meno"/>
    <w:rsid w:val="009A1D9D"/>
    <w:pPr>
      <w:tabs>
        <w:tab w:val="left" w:pos="284"/>
      </w:tabs>
      <w:spacing w:line="240" w:lineRule="atLeast"/>
      <w:ind w:left="284" w:hanging="284"/>
      <w:jc w:val="both"/>
    </w:pPr>
    <w:rPr>
      <w:rFonts w:ascii="Courier" w:hAnsi="Courier"/>
      <w:sz w:val="24"/>
      <w:szCs w:val="24"/>
      <w:lang w:val="en-US"/>
    </w:rPr>
  </w:style>
  <w:style w:type="paragraph" w:customStyle="1" w:styleId="ParagrafoParagrafi">
    <w:name w:val="Paragrafo Paragrafi"/>
    <w:rsid w:val="009A1D9D"/>
    <w:pPr>
      <w:tabs>
        <w:tab w:val="left" w:pos="357"/>
      </w:tabs>
      <w:spacing w:line="240" w:lineRule="atLeast"/>
      <w:ind w:left="357" w:hanging="357"/>
      <w:jc w:val="both"/>
    </w:pPr>
    <w:rPr>
      <w:rFonts w:ascii="Courier" w:hAnsi="Courier"/>
      <w:b/>
      <w:sz w:val="24"/>
      <w:szCs w:val="24"/>
      <w:lang w:val="en-US"/>
    </w:rPr>
  </w:style>
  <w:style w:type="paragraph" w:customStyle="1" w:styleId="ParagrafoTitoli">
    <w:name w:val="Paragrafo Titoli"/>
    <w:rsid w:val="009A1D9D"/>
    <w:pPr>
      <w:spacing w:line="240" w:lineRule="atLeast"/>
      <w:jc w:val="center"/>
    </w:pPr>
    <w:rPr>
      <w:rFonts w:ascii="Courier" w:hAnsi="Courier"/>
      <w:b/>
      <w:sz w:val="24"/>
      <w:szCs w:val="24"/>
      <w:lang w:val="en-US"/>
    </w:rPr>
  </w:style>
  <w:style w:type="paragraph" w:customStyle="1" w:styleId="ParagrafoRiferiment">
    <w:name w:val="Paragrafo Riferiment"/>
    <w:rsid w:val="009A1D9D"/>
    <w:pPr>
      <w:tabs>
        <w:tab w:val="left" w:pos="397"/>
      </w:tabs>
      <w:spacing w:line="280" w:lineRule="atLeast"/>
      <w:ind w:left="397" w:hanging="397"/>
      <w:jc w:val="both"/>
    </w:pPr>
    <w:rPr>
      <w:rFonts w:ascii="Courier" w:hAnsi="Courier"/>
      <w:sz w:val="24"/>
      <w:szCs w:val="24"/>
      <w:lang w:val="en-US"/>
    </w:rPr>
  </w:style>
  <w:style w:type="paragraph" w:customStyle="1" w:styleId="ParagrafoSottoparag">
    <w:name w:val="Paragrafo Sottoparag"/>
    <w:rsid w:val="009A1D9D"/>
    <w:pPr>
      <w:tabs>
        <w:tab w:val="left" w:pos="443"/>
      </w:tabs>
      <w:spacing w:line="240" w:lineRule="atLeast"/>
      <w:ind w:left="443" w:hanging="443"/>
      <w:jc w:val="both"/>
    </w:pPr>
    <w:rPr>
      <w:rFonts w:ascii="Times" w:hAnsi="Times"/>
      <w:b/>
      <w:i/>
      <w:sz w:val="24"/>
      <w:szCs w:val="24"/>
      <w:lang w:val="en-US"/>
    </w:rPr>
  </w:style>
  <w:style w:type="paragraph" w:customStyle="1" w:styleId="ParagrafoEsempi">
    <w:name w:val="Paragrafo Esempi"/>
    <w:basedOn w:val="Normale"/>
    <w:rsid w:val="009A1D9D"/>
    <w:pPr>
      <w:tabs>
        <w:tab w:val="left" w:pos="284"/>
      </w:tabs>
      <w:spacing w:line="240" w:lineRule="atLeast"/>
      <w:ind w:left="425" w:hanging="425"/>
    </w:pPr>
    <w:rPr>
      <w:rFonts w:ascii="Times" w:hAnsi="Times"/>
    </w:rPr>
  </w:style>
  <w:style w:type="paragraph" w:customStyle="1" w:styleId="Regolelogiche">
    <w:name w:val="Regole logiche"/>
    <w:basedOn w:val="ParagrafoRiferiment"/>
    <w:rsid w:val="009A1D9D"/>
  </w:style>
  <w:style w:type="paragraph" w:customStyle="1" w:styleId="Paragraforiferimenti2">
    <w:name w:val="Paragrafo riferimenti 2"/>
    <w:basedOn w:val="ParagrafoRiferiment"/>
    <w:rsid w:val="009A1D9D"/>
    <w:pPr>
      <w:tabs>
        <w:tab w:val="clear" w:pos="397"/>
        <w:tab w:val="left" w:pos="560"/>
      </w:tabs>
      <w:ind w:left="560" w:hanging="560"/>
    </w:pPr>
  </w:style>
  <w:style w:type="paragraph" w:customStyle="1" w:styleId="paragrafoEsempi0">
    <w:name w:val="paragrafo Esempi"/>
    <w:rsid w:val="009A1D9D"/>
    <w:pPr>
      <w:tabs>
        <w:tab w:val="left" w:pos="425"/>
      </w:tabs>
      <w:spacing w:line="240" w:lineRule="atLeast"/>
      <w:ind w:left="425" w:hanging="425"/>
      <w:jc w:val="both"/>
    </w:pPr>
    <w:rPr>
      <w:rFonts w:ascii="Courier" w:hAnsi="Courier"/>
      <w:sz w:val="24"/>
      <w:szCs w:val="24"/>
      <w:lang w:val="en-US"/>
    </w:rPr>
  </w:style>
  <w:style w:type="paragraph" w:styleId="Mappadocumento">
    <w:name w:val="Document Map"/>
    <w:basedOn w:val="Normale"/>
    <w:rsid w:val="009A1D9D"/>
    <w:rPr>
      <w:rFonts w:ascii="Geneva" w:hAnsi="Geneva"/>
    </w:rPr>
  </w:style>
  <w:style w:type="paragraph" w:customStyle="1" w:styleId="rientrolungo">
    <w:name w:val="rientro lungo"/>
    <w:basedOn w:val="Normale"/>
    <w:next w:val="Normale"/>
    <w:rsid w:val="009A1D9D"/>
    <w:pPr>
      <w:tabs>
        <w:tab w:val="left" w:pos="397"/>
      </w:tabs>
      <w:spacing w:line="280" w:lineRule="atLeast"/>
      <w:ind w:left="1134" w:hanging="1134"/>
    </w:pPr>
  </w:style>
  <w:style w:type="paragraph" w:customStyle="1" w:styleId="rientrato">
    <w:name w:val="rientrato"/>
    <w:basedOn w:val="Normale"/>
    <w:rsid w:val="009A1D9D"/>
    <w:pPr>
      <w:ind w:left="680" w:hanging="680"/>
    </w:pPr>
    <w:rPr>
      <w:rFonts w:ascii="New York" w:hAnsi="New York"/>
      <w:sz w:val="28"/>
    </w:rPr>
  </w:style>
  <w:style w:type="paragraph" w:customStyle="1" w:styleId="Testonotadichiusura1">
    <w:name w:val="Testo nota di chiusura1"/>
    <w:basedOn w:val="Normale"/>
    <w:rsid w:val="009A1D9D"/>
    <w:rPr>
      <w:sz w:val="20"/>
    </w:rPr>
  </w:style>
  <w:style w:type="paragraph" w:styleId="Corpodeltesto">
    <w:name w:val="Body Text"/>
    <w:basedOn w:val="Normale"/>
    <w:rsid w:val="009A1D9D"/>
  </w:style>
  <w:style w:type="paragraph" w:styleId="Corpodeltesto2">
    <w:name w:val="Body Text 2"/>
    <w:basedOn w:val="Normale"/>
    <w:rsid w:val="009A1D9D"/>
    <w:rPr>
      <w:caps/>
      <w:color w:val="FF0000"/>
    </w:rPr>
  </w:style>
  <w:style w:type="paragraph" w:styleId="Corpodeltesto3">
    <w:name w:val="Body Text 3"/>
    <w:basedOn w:val="Normale"/>
    <w:rsid w:val="009A1D9D"/>
    <w:rPr>
      <w:color w:val="000000"/>
      <w:lang w:val="en-GB"/>
    </w:rPr>
  </w:style>
  <w:style w:type="paragraph" w:styleId="Elencoacolori-Colore1">
    <w:name w:val="Colorful List Accent 1"/>
    <w:basedOn w:val="Normale"/>
    <w:rsid w:val="008444A1"/>
    <w:pPr>
      <w:ind w:left="720"/>
      <w:contextualSpacing/>
    </w:pPr>
  </w:style>
</w:styles>
</file>

<file path=word/webSettings.xml><?xml version="1.0" encoding="utf-8"?>
<w:webSettings xmlns:r="http://schemas.openxmlformats.org/officeDocument/2006/relationships" xmlns:w="http://schemas.openxmlformats.org/wordprocessingml/2006/main">
  <w:pixelsPerInch w:val="72"/>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14021</Words>
  <Characters>79922</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chap. 3 Theor. justif.</vt:lpstr>
    </vt:vector>
  </TitlesOfParts>
  <Company>mio</Company>
  <LinksUpToDate>false</LinksUpToDate>
  <CharactersWithSpaces>93756</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 3 Theor. justif.</dc:title>
  <dc:creator>gabriele usberti</dc:creator>
  <cp:lastModifiedBy>Francesco Orilia</cp:lastModifiedBy>
  <cp:revision>2</cp:revision>
  <dcterms:created xsi:type="dcterms:W3CDTF">2011-11-04T16:39:00Z</dcterms:created>
  <dcterms:modified xsi:type="dcterms:W3CDTF">2011-11-04T16:39:00Z</dcterms:modified>
</cp:coreProperties>
</file>