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648314" w14:textId="77777777" w:rsidR="0007567D" w:rsidRDefault="00DD7046" w:rsidP="0007567D">
      <w:r>
        <w:t>GIORGIO TORRESETTI</w:t>
      </w:r>
      <w:r w:rsidR="0007567D">
        <w:t xml:space="preserve"> è dal gennaio 2001 ricercatore nel settore disciplinare JUS 20 presso l'Università degli studi di Macerata. Dal 2004, nella stessa Università, è Professore aggregato di Filosofia del diritto. </w:t>
      </w:r>
    </w:p>
    <w:p w14:paraId="60057832" w14:textId="77777777" w:rsidR="0007567D" w:rsidRDefault="0007567D" w:rsidP="0007567D">
      <w:r>
        <w:t xml:space="preserve">E' componente del Collegio Docenti del dottorato di ricerca in Giurisprudenza  della Scuola di Dottorato dell'Università degli studi di Macerata. E' componente il Collegio docenti del curriculum in Teoria e storia dei diritti fondamentali (già Teorie del diritto e della politica) attivato presso la stessa Scuola. E' membro del Comitato scientifico della Collana Teorie del diritto e della politica pubblicata da </w:t>
      </w:r>
      <w:proofErr w:type="spellStart"/>
      <w:r>
        <w:t>Giappichelli</w:t>
      </w:r>
      <w:proofErr w:type="spellEnd"/>
      <w:r>
        <w:t xml:space="preserve"> e della Collana Limina pubblicata da </w:t>
      </w:r>
      <w:proofErr w:type="spellStart"/>
      <w:r>
        <w:t>Aracne</w:t>
      </w:r>
      <w:proofErr w:type="spellEnd"/>
      <w:r>
        <w:t>.</w:t>
      </w:r>
    </w:p>
    <w:p w14:paraId="4CE0FF83" w14:textId="77777777" w:rsidR="0007567D" w:rsidRDefault="0007567D" w:rsidP="0007567D">
      <w:r>
        <w:t>E' componente del Comitato scientifico e di redazione della Rivista Salute e Prevenzione edita da Franco Angeli.</w:t>
      </w:r>
    </w:p>
    <w:p w14:paraId="6EB72D43" w14:textId="77777777" w:rsidR="0007567D" w:rsidRDefault="0007567D" w:rsidP="0007567D"/>
    <w:p w14:paraId="04505A08" w14:textId="77777777" w:rsidR="0007567D" w:rsidRDefault="0007567D" w:rsidP="0007567D">
      <w:r>
        <w:t>A. Titoli scientifici.</w:t>
      </w:r>
    </w:p>
    <w:p w14:paraId="199A8D98" w14:textId="77777777" w:rsidR="0007567D" w:rsidRDefault="0007567D" w:rsidP="0007567D">
      <w:r>
        <w:t>- Laurea con lode in Filosofia nell'Università di Macerata, con una tesi in Filosofia del diritto, seguita dal prof. Bruno Romano, sul saggio hegeliano sul diritto naturale;</w:t>
      </w:r>
    </w:p>
    <w:p w14:paraId="5936CBE5" w14:textId="77777777" w:rsidR="0007567D" w:rsidRDefault="0007567D" w:rsidP="0007567D">
      <w:r>
        <w:t>- Diploma con lode nel gennaio nella Scuola di perfezionamento in Filosofia del diritto dell'Università degli studi di Roma "La Sapienza" con una tesi, seguita dal prof. Sergio Cotta, su Il tema della Costituzione nei Lineamenti di filosofia del diritto di Hegel;</w:t>
      </w:r>
    </w:p>
    <w:p w14:paraId="2638FB91" w14:textId="77777777" w:rsidR="0007567D" w:rsidRDefault="0007567D" w:rsidP="0007567D">
      <w:r>
        <w:t>- Dottore di ricerca in Filosofia del diritto, Teoria generale del diritto, Filosofia della politica con una tesi, seguita dal prof. Sergio Cotta, dal titolo Leibniz e il problema del diritto, depositata presso le Biblioteche nazionali di Roma e di Firenze.</w:t>
      </w:r>
    </w:p>
    <w:p w14:paraId="7317A850" w14:textId="77777777" w:rsidR="0007567D" w:rsidRDefault="0007567D" w:rsidP="0007567D"/>
    <w:p w14:paraId="6DA0FF91" w14:textId="77777777" w:rsidR="0007567D" w:rsidRDefault="0007567D" w:rsidP="0007567D">
      <w:r>
        <w:t>B. Esperienze di lavoro</w:t>
      </w:r>
    </w:p>
    <w:p w14:paraId="54795D47" w14:textId="77777777" w:rsidR="0007567D" w:rsidRDefault="0007567D" w:rsidP="0007567D">
      <w:r>
        <w:t>- Dal 1981 al 1989 ha svolto attività d'insegnamento presso diverse istituzioni scolastiche.</w:t>
      </w:r>
    </w:p>
    <w:p w14:paraId="4EFC5385" w14:textId="77777777" w:rsidR="0007567D" w:rsidRDefault="0007567D" w:rsidP="0007567D">
      <w:r>
        <w:t>- Dal gennaio 1990 al dicembre 2000 ha svolto l'attività di Collaboratore tecnico (VII livello) presso l’Università degli studi di Macerata.</w:t>
      </w:r>
    </w:p>
    <w:p w14:paraId="411CF048" w14:textId="77777777" w:rsidR="0007567D" w:rsidRDefault="0007567D" w:rsidP="0007567D">
      <w:r>
        <w:t>- Dal gennaio del 2001 è Ricercatore di Filosofia del diritto (settore disciplinare JUS/20) presso l’Università degli studi di Macerata.</w:t>
      </w:r>
    </w:p>
    <w:p w14:paraId="0E3AC144" w14:textId="77777777" w:rsidR="0007567D" w:rsidRDefault="0007567D" w:rsidP="0007567D">
      <w:r>
        <w:t xml:space="preserve">- Nella stessa Università, dal 2001 al 2011 ha tenuto l'insegnamento di Filosofia del diritto presso il Corso di laurea in Scienze dei Servizi Giuridici, ed è attualmente incaricato dell'insegnamento di Filosofia del diritto e di Teoria generale dello stato presso il Dipartimento di Giurisprudenza, </w:t>
      </w:r>
      <w:proofErr w:type="gramStart"/>
      <w:r>
        <w:t>Corso di laurea magistrale</w:t>
      </w:r>
      <w:proofErr w:type="gramEnd"/>
      <w:r>
        <w:t xml:space="preserve"> in Giurisprudenza e Corso di laurea in Scienze dell'amministrazione. </w:t>
      </w:r>
    </w:p>
    <w:p w14:paraId="7F150FA3" w14:textId="77777777" w:rsidR="0007567D" w:rsidRDefault="0007567D" w:rsidP="0007567D"/>
    <w:p w14:paraId="6605DA6C" w14:textId="77777777" w:rsidR="0007567D" w:rsidRDefault="0007567D" w:rsidP="0007567D">
      <w:r>
        <w:t xml:space="preserve"> C. Elenco delle pubblicazioni</w:t>
      </w:r>
    </w:p>
    <w:p w14:paraId="099944F8" w14:textId="77777777" w:rsidR="0007567D" w:rsidRDefault="0007567D" w:rsidP="0007567D">
      <w:r>
        <w:t>- La concezione hegeliana dello stato politico come sintesi della libertà, in Rivista internazionale di filosofia del diritto, IV, 1984, pp.647-683;</w:t>
      </w:r>
    </w:p>
    <w:p w14:paraId="57F78881" w14:textId="77777777" w:rsidR="0007567D" w:rsidRDefault="0007567D" w:rsidP="0007567D">
      <w:r>
        <w:t>- Manipolazioni genetiche e diritto, in RIFD, IV, 1985, pp.583-595;</w:t>
      </w:r>
    </w:p>
    <w:p w14:paraId="4E3C8F5C" w14:textId="77777777" w:rsidR="0007567D" w:rsidRDefault="0007567D" w:rsidP="0007567D">
      <w:r>
        <w:t>- Leibniz e il problema del diritto, tesi dottorale, Roma Firenze, 1987;</w:t>
      </w:r>
    </w:p>
    <w:p w14:paraId="045495BE" w14:textId="77777777" w:rsidR="0007567D" w:rsidRDefault="0007567D" w:rsidP="0007567D">
      <w:r>
        <w:t xml:space="preserve">- Il diritto tra fatto e ragione: alcune riflessioni nella prospettiva di Leibniz, in AA.VV., Pensando al diritto, </w:t>
      </w:r>
      <w:proofErr w:type="spellStart"/>
      <w:r>
        <w:t>Giappichelli</w:t>
      </w:r>
      <w:proofErr w:type="spellEnd"/>
      <w:r>
        <w:t>, Torino 1999, pp. 289-338;</w:t>
      </w:r>
    </w:p>
    <w:p w14:paraId="3C013AEB" w14:textId="77777777" w:rsidR="0007567D" w:rsidRDefault="0007567D" w:rsidP="0007567D">
      <w:r>
        <w:t xml:space="preserve">- Crisi e rinascita del diritto naturale in Leibniz, </w:t>
      </w:r>
      <w:proofErr w:type="spellStart"/>
      <w:r>
        <w:t>Giuffrè</w:t>
      </w:r>
      <w:proofErr w:type="spellEnd"/>
      <w:r>
        <w:t>, Milano 2000, pp. XII-206;</w:t>
      </w:r>
    </w:p>
    <w:p w14:paraId="163E193F" w14:textId="77777777" w:rsidR="0007567D" w:rsidRDefault="0007567D" w:rsidP="0007567D">
      <w:r>
        <w:t xml:space="preserve">- Soggetto, libertà e imputazione nelle tossicodipendenze, in Salute e prevenzione, ed. </w:t>
      </w:r>
      <w:proofErr w:type="spellStart"/>
      <w:r>
        <w:t>F.Angeli</w:t>
      </w:r>
      <w:proofErr w:type="spellEnd"/>
      <w:r>
        <w:t>, Milano, 2002, 30, III/2001, pp. 71-82;</w:t>
      </w:r>
    </w:p>
    <w:p w14:paraId="675B517D" w14:textId="77777777" w:rsidR="0007567D" w:rsidRDefault="0007567D" w:rsidP="0007567D">
      <w:r>
        <w:t xml:space="preserve">- Realtà globale, diversità culturale e ragione universale, in AA.VV., L'immigrazione tra diritti e politica globale, </w:t>
      </w:r>
      <w:proofErr w:type="spellStart"/>
      <w:r>
        <w:t>Giappichelli</w:t>
      </w:r>
      <w:proofErr w:type="spellEnd"/>
      <w:r>
        <w:t xml:space="preserve"> Torino, 2002, pp.21-46;</w:t>
      </w:r>
    </w:p>
    <w:p w14:paraId="35520CD1" w14:textId="77777777" w:rsidR="0007567D" w:rsidRDefault="0007567D" w:rsidP="0007567D">
      <w:r>
        <w:t xml:space="preserve">- Stato nazionale, società civile ebraica e diritti umani: attualità del pensiero giuridico di Hannah Arendt, in AA.VV., Sovranità e diritto, </w:t>
      </w:r>
      <w:proofErr w:type="spellStart"/>
      <w:r>
        <w:t>Giappichelli</w:t>
      </w:r>
      <w:proofErr w:type="spellEnd"/>
      <w:r>
        <w:t>, Torino 2004, pp.45-81;</w:t>
      </w:r>
    </w:p>
    <w:p w14:paraId="27C270B0" w14:textId="77777777" w:rsidR="0007567D" w:rsidRDefault="0007567D" w:rsidP="0007567D">
      <w:r>
        <w:t>- Presentazione, in AA.VV., Famiglia e società oggi: la grande emergenza è l'educazione, Edizioni scientifiche DITE- Pars edizioni, Foggia 2006, pp. 4-7;</w:t>
      </w:r>
    </w:p>
    <w:p w14:paraId="6969E3B5" w14:textId="77777777" w:rsidR="0007567D" w:rsidRDefault="0007567D" w:rsidP="0007567D">
      <w:r>
        <w:t>- L'IMPERO DELLA RAGIONE. Ars Combinatoria: la concezione ermeneutica del diritto in Leibniz, EUM, Macerata 2008, pp.1-177;</w:t>
      </w:r>
    </w:p>
    <w:p w14:paraId="1E517371" w14:textId="77777777" w:rsidR="0007567D" w:rsidRDefault="0007567D" w:rsidP="0007567D">
      <w:r>
        <w:lastRenderedPageBreak/>
        <w:t>- AA.VV. (curatore) DIRITTO, POLITICA E REALTA’ SOCIALE NELL'EPOCA DELLA GLOBALIZZAZIONE. Atti del XXIII Congresso della Società Italiana di Filosofia giuridica e politica, EUM</w:t>
      </w:r>
      <w:proofErr w:type="gramStart"/>
      <w:r>
        <w:t>,,</w:t>
      </w:r>
      <w:proofErr w:type="gramEnd"/>
      <w:r>
        <w:t xml:space="preserve"> Macerata 2008.</w:t>
      </w:r>
    </w:p>
    <w:p w14:paraId="35C683FA" w14:textId="77777777" w:rsidR="0007567D" w:rsidRDefault="0007567D" w:rsidP="0007567D">
      <w:r>
        <w:t>- La piazza nella città contemporanea, in AA.VV., Progetto Agorà. Le piazze del maceratese. Bellezza e specificità. Convergenze edizioni - Dite Pars edizioni, Civitanova Marche (MC) 2012, pp. 168-171.</w:t>
      </w:r>
    </w:p>
    <w:p w14:paraId="1BC1E411" w14:textId="77777777" w:rsidR="0007567D" w:rsidRDefault="0007567D" w:rsidP="0007567D">
      <w:r>
        <w:t xml:space="preserve">- </w:t>
      </w:r>
      <w:proofErr w:type="spellStart"/>
      <w:r>
        <w:t>Plurality</w:t>
      </w:r>
      <w:proofErr w:type="spellEnd"/>
      <w:r>
        <w:t xml:space="preserve">. La legge della terra in Hannah Arendt, </w:t>
      </w:r>
      <w:proofErr w:type="spellStart"/>
      <w:r>
        <w:t>Giappichelli</w:t>
      </w:r>
      <w:proofErr w:type="spellEnd"/>
      <w:r>
        <w:t xml:space="preserve"> 2012, pp. XX-250.</w:t>
      </w:r>
    </w:p>
    <w:p w14:paraId="78571645" w14:textId="77777777" w:rsidR="00DD7046" w:rsidRDefault="00DD7046" w:rsidP="0007567D">
      <w:r>
        <w:t xml:space="preserve">- La frattura e il crollo, </w:t>
      </w:r>
      <w:proofErr w:type="spellStart"/>
      <w:r>
        <w:t>Aracne</w:t>
      </w:r>
      <w:proofErr w:type="spellEnd"/>
      <w:r>
        <w:t xml:space="preserve"> 2013, pp.11-137.</w:t>
      </w:r>
    </w:p>
    <w:p w14:paraId="3FFE5AD0" w14:textId="77777777" w:rsidR="00DD7046" w:rsidRDefault="00DD7046" w:rsidP="0007567D">
      <w:bookmarkStart w:id="0" w:name="_GoBack"/>
      <w:bookmarkEnd w:id="0"/>
    </w:p>
    <w:p w14:paraId="1BEEC03F" w14:textId="77777777" w:rsidR="00DD7046" w:rsidRDefault="00DD7046" w:rsidP="0007567D"/>
    <w:p w14:paraId="3151ECD5" w14:textId="77777777" w:rsidR="0007567D" w:rsidRDefault="0007567D" w:rsidP="0007567D">
      <w:r>
        <w:t>D. Attività didattica</w:t>
      </w:r>
    </w:p>
    <w:p w14:paraId="2EF766D8" w14:textId="77777777" w:rsidR="0007567D" w:rsidRDefault="0007567D" w:rsidP="0007567D">
      <w:r>
        <w:t xml:space="preserve">-Negli anni della Scuola di perfezionamento e del Dottorato di ricerca, dal 1979 al 1989, ha svolto regolarmente Seminari autorizzati dalla cattedra di filosofia del diritto dell'Università di Roma La Sapienza e tenuti a latere dei corsi del Prof. Sergio Cotta. La stessa attività didattica ha svolto continuativamente a Macerata collaborando con il Prof. Bruno Romano e il Prof. </w:t>
      </w:r>
      <w:proofErr w:type="spellStart"/>
      <w:r>
        <w:t>Pierfranco</w:t>
      </w:r>
      <w:proofErr w:type="spellEnd"/>
      <w:r>
        <w:t xml:space="preserve"> Ventura. </w:t>
      </w:r>
    </w:p>
    <w:p w14:paraId="64314089" w14:textId="77777777" w:rsidR="0007567D" w:rsidRDefault="0007567D" w:rsidP="0007567D">
      <w:r>
        <w:t>-Dal 1990 al 2000 ha ininterrottamente collaborato con il Prof. Adriano Ballarini all'insegnamento di Teoria generale del diritto, svolgendo esami, corsi seminariali e curando tesi di laurea.</w:t>
      </w:r>
    </w:p>
    <w:p w14:paraId="5085C054" w14:textId="77777777" w:rsidR="0007567D" w:rsidRDefault="0007567D" w:rsidP="0007567D">
      <w:r>
        <w:t>-</w:t>
      </w:r>
      <w:proofErr w:type="spellStart"/>
      <w:r>
        <w:t>Dall'a.a</w:t>
      </w:r>
      <w:proofErr w:type="spellEnd"/>
      <w:r>
        <w:t>. 2001-02 all'</w:t>
      </w:r>
      <w:proofErr w:type="spellStart"/>
      <w:r>
        <w:t>a.a</w:t>
      </w:r>
      <w:proofErr w:type="spellEnd"/>
      <w:r>
        <w:t xml:space="preserve">. 2011-12 ha tenuto l'insegnamento di Filosofia del diritto nel corso di Scienze dei Servizi giuridici della Facoltà di Giurisprudenza dell'Università di Macerata. </w:t>
      </w:r>
    </w:p>
    <w:p w14:paraId="36303A52" w14:textId="77777777" w:rsidR="0007567D" w:rsidRDefault="0007567D" w:rsidP="0007567D">
      <w:r>
        <w:t>-</w:t>
      </w:r>
      <w:proofErr w:type="spellStart"/>
      <w:r>
        <w:t>Dall'a.a</w:t>
      </w:r>
      <w:proofErr w:type="spellEnd"/>
      <w:r>
        <w:t>. 2012/13 è titolare degli insegnamenti di Filosofia del diritto nel corso di laurea in Giurisprudenza e di Teoria generale dello Stato nel corso di laurea in Scienze dell'amministrazione dell'Università di Macerata.</w:t>
      </w:r>
    </w:p>
    <w:p w14:paraId="733A3387" w14:textId="77777777" w:rsidR="00595B43" w:rsidRDefault="0007567D" w:rsidP="0007567D">
      <w:r>
        <w:t>-Dal 2004 svolge attività di docenza e di assistenza alla ricerca presso il corso di dottorato in Teorie del diritto e della politica, ora Teoria e storia dei diritti fondamentali, istituito presso l'Università di Macerata.</w:t>
      </w:r>
    </w:p>
    <w:sectPr w:rsidR="00595B43" w:rsidSect="0012617C">
      <w:pgSz w:w="11900" w:h="16840"/>
      <w:pgMar w:top="1417"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00"/>
  <w:embedSystemFonts/>
  <w:proofState w:spelling="clean" w:grammar="clean"/>
  <w:defaultTabStop w:val="708"/>
  <w:hyphenationZone w:val="283"/>
  <w:displayHorizontalDrawingGridEvery w:val="0"/>
  <w:displayVerticalDrawingGridEvery w:val="0"/>
  <w:doNotUseMarginsForDrawingGridOrigin/>
  <w:noPunctuationKerning/>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67D"/>
    <w:rsid w:val="0007567D"/>
    <w:rsid w:val="007877B8"/>
    <w:rsid w:val="00DD7046"/>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608BF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526C"/>
    <w:rPr>
      <w:sz w:val="24"/>
      <w:szCs w:val="24"/>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526C"/>
    <w:rPr>
      <w:sz w:val="24"/>
      <w:szCs w:val="24"/>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807</Words>
  <Characters>4604</Characters>
  <Application>Microsoft Macintosh Word</Application>
  <DocSecurity>0</DocSecurity>
  <Lines>38</Lines>
  <Paragraphs>10</Paragraphs>
  <ScaleCrop>false</ScaleCrop>
  <Company>università macerata</Company>
  <LinksUpToDate>false</LinksUpToDate>
  <CharactersWithSpaces>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 Torresetti</dc:creator>
  <cp:keywords/>
  <cp:lastModifiedBy>imac</cp:lastModifiedBy>
  <cp:revision>2</cp:revision>
  <dcterms:created xsi:type="dcterms:W3CDTF">2014-02-05T09:31:00Z</dcterms:created>
  <dcterms:modified xsi:type="dcterms:W3CDTF">2014-02-05T09:31:00Z</dcterms:modified>
</cp:coreProperties>
</file>