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p w:rsidR="00F34FA8" w:rsidRPr="00F34FA8" w:rsidRDefault="00F34FA8" w:rsidP="005E2155">
      <w:pPr>
        <w:ind w:left="-284" w:right="-14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4FA8">
        <w:rPr>
          <w:rFonts w:ascii="Times New Roman" w:hAnsi="Times New Roman" w:cs="Times New Roman"/>
          <w:b/>
          <w:sz w:val="28"/>
          <w:szCs w:val="28"/>
          <w:u w:val="single"/>
        </w:rPr>
        <w:t>20 gennaio 2014</w:t>
      </w:r>
    </w:p>
    <w:p w:rsidR="00F34FA8" w:rsidRDefault="00F34FA8" w:rsidP="00F34FA8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:rsidR="00F34FA8" w:rsidRPr="00F34FA8" w:rsidRDefault="00F34FA8" w:rsidP="00F34FA8">
      <w:pPr>
        <w:spacing w:line="240" w:lineRule="auto"/>
        <w:rPr>
          <w:rFonts w:ascii="Times New Roman" w:hAnsi="Times New Roman" w:cs="Times New Roman"/>
          <w:b/>
          <w:sz w:val="22"/>
        </w:rPr>
      </w:pPr>
      <w:proofErr w:type="gramStart"/>
      <w:r w:rsidRPr="00F34FA8">
        <w:rPr>
          <w:rFonts w:ascii="Times New Roman" w:hAnsi="Times New Roman" w:cs="Times New Roman"/>
          <w:b/>
          <w:sz w:val="22"/>
        </w:rPr>
        <w:t>per</w:t>
      </w:r>
      <w:proofErr w:type="gramEnd"/>
      <w:r w:rsidRPr="00F34FA8">
        <w:rPr>
          <w:rFonts w:ascii="Times New Roman" w:hAnsi="Times New Roman" w:cs="Times New Roman"/>
          <w:b/>
          <w:sz w:val="22"/>
        </w:rPr>
        <w:t xml:space="preserve"> coloro che non hanno fatto il parziale</w:t>
      </w:r>
    </w:p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tbl>
      <w:tblPr>
        <w:tblStyle w:val="Grigliatabella"/>
        <w:tblW w:w="9356" w:type="dxa"/>
        <w:tblInd w:w="-176" w:type="dxa"/>
        <w:tblLook w:val="04A0"/>
      </w:tblPr>
      <w:tblGrid>
        <w:gridCol w:w="4536"/>
        <w:gridCol w:w="4820"/>
      </w:tblGrid>
      <w:tr w:rsidR="00F34FA8" w:rsidRPr="000F143C" w:rsidTr="00F34FA8">
        <w:tc>
          <w:tcPr>
            <w:tcW w:w="4536" w:type="dxa"/>
          </w:tcPr>
          <w:p w:rsidR="00F34FA8" w:rsidRPr="000F143C" w:rsidRDefault="00F34FA8" w:rsidP="00B97AC1">
            <w:pPr>
              <w:pStyle w:val="Paragrafoelenco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spellStart"/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progettazione-azione-valutazione</w:t>
            </w:r>
            <w:proofErr w:type="spellEnd"/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 xml:space="preserve"> (15 righe)</w:t>
            </w:r>
          </w:p>
          <w:p w:rsidR="00F34FA8" w:rsidRPr="000F143C" w:rsidRDefault="00F34FA8" w:rsidP="00B97AC1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valutazione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>: prove di verifica (15 righe)</w:t>
            </w:r>
          </w:p>
        </w:tc>
        <w:tc>
          <w:tcPr>
            <w:tcW w:w="4820" w:type="dxa"/>
          </w:tcPr>
          <w:p w:rsidR="00F34FA8" w:rsidRPr="000F143C" w:rsidRDefault="00F34FA8" w:rsidP="00B97AC1">
            <w:pPr>
              <w:pStyle w:val="Paragrafoelenco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progettazione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didattica al nido </w:t>
            </w:r>
            <w:r w:rsidRPr="000F143C">
              <w:rPr>
                <w:rFonts w:ascii="Times New Roman" w:hAnsi="Times New Roman" w:cs="Times New Roman"/>
                <w:sz w:val="22"/>
              </w:rPr>
              <w:t>(15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F143C">
              <w:rPr>
                <w:rFonts w:ascii="Times New Roman" w:hAnsi="Times New Roman" w:cs="Times New Roman"/>
                <w:sz w:val="22"/>
              </w:rPr>
              <w:t>righe)</w:t>
            </w:r>
          </w:p>
          <w:p w:rsidR="00F34FA8" w:rsidRPr="000F143C" w:rsidRDefault="00F34FA8" w:rsidP="00B97AC1">
            <w:pPr>
              <w:pStyle w:val="Paragrafoelenco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comunità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e famiglia </w:t>
            </w:r>
            <w:r w:rsidRPr="000F143C">
              <w:rPr>
                <w:rFonts w:ascii="Times New Roman" w:hAnsi="Times New Roman" w:cs="Times New Roman"/>
                <w:sz w:val="22"/>
              </w:rPr>
              <w:t xml:space="preserve"> (15 righe) (dispense </w:t>
            </w:r>
            <w:proofErr w:type="spellStart"/>
            <w:r w:rsidRPr="000F143C">
              <w:rPr>
                <w:rFonts w:ascii="Times New Roman" w:hAnsi="Times New Roman" w:cs="Times New Roman"/>
                <w:sz w:val="22"/>
              </w:rPr>
              <w:t>lez</w:t>
            </w:r>
            <w:proofErr w:type="spellEnd"/>
            <w:r w:rsidRPr="000F143C">
              <w:rPr>
                <w:rFonts w:ascii="Times New Roman" w:hAnsi="Times New Roman" w:cs="Times New Roman"/>
                <w:sz w:val="22"/>
              </w:rPr>
              <w:t>.)</w:t>
            </w:r>
          </w:p>
        </w:tc>
      </w:tr>
      <w:tr w:rsidR="00F34FA8" w:rsidRPr="000F143C" w:rsidTr="00F34FA8">
        <w:tc>
          <w:tcPr>
            <w:tcW w:w="9356" w:type="dxa"/>
            <w:gridSpan w:val="2"/>
          </w:tcPr>
          <w:p w:rsidR="00F34FA8" w:rsidRPr="000F143C" w:rsidRDefault="00F34FA8" w:rsidP="00B97AC1">
            <w:pPr>
              <w:rPr>
                <w:rFonts w:ascii="Times New Roman" w:hAnsi="Times New Roman" w:cs="Times New Roman"/>
                <w:sz w:val="22"/>
              </w:rPr>
            </w:pPr>
            <w:r w:rsidRPr="000F143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coloro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 xml:space="preserve"> che debbono sostenere l’esame da 10 crediti, rispondono anche alle domande 5 e 6.</w:t>
            </w:r>
          </w:p>
        </w:tc>
      </w:tr>
      <w:tr w:rsidR="00F34FA8" w:rsidRPr="000F143C" w:rsidTr="00F34FA8">
        <w:tc>
          <w:tcPr>
            <w:tcW w:w="9356" w:type="dxa"/>
            <w:gridSpan w:val="2"/>
          </w:tcPr>
          <w:p w:rsidR="00F34FA8" w:rsidRPr="000F143C" w:rsidRDefault="00F34FA8" w:rsidP="00B97AC1">
            <w:pPr>
              <w:pStyle w:val="Paragrafoelenco"/>
              <w:numPr>
                <w:ilvl w:val="0"/>
                <w:numId w:val="1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l’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>osservazione al nido (10 righe); 6.</w:t>
            </w:r>
            <w:r>
              <w:rPr>
                <w:rFonts w:ascii="Times New Roman" w:hAnsi="Times New Roman" w:cs="Times New Roman"/>
                <w:sz w:val="22"/>
              </w:rPr>
              <w:t xml:space="preserve"> educatore e carceri</w:t>
            </w:r>
            <w:r w:rsidRPr="000F143C">
              <w:rPr>
                <w:rFonts w:ascii="Times New Roman" w:hAnsi="Times New Roman" w:cs="Times New Roman"/>
                <w:sz w:val="22"/>
              </w:rPr>
              <w:t xml:space="preserve"> (10 righe)</w:t>
            </w:r>
          </w:p>
        </w:tc>
      </w:tr>
    </w:tbl>
    <w:p w:rsidR="00F34FA8" w:rsidRPr="000F143C" w:rsidRDefault="00F34FA8" w:rsidP="00F34FA8">
      <w:pPr>
        <w:spacing w:line="240" w:lineRule="auto"/>
        <w:rPr>
          <w:rFonts w:ascii="Times New Roman" w:hAnsi="Times New Roman" w:cs="Times New Roman"/>
          <w:sz w:val="22"/>
        </w:rPr>
      </w:pPr>
      <w:proofErr w:type="gramStart"/>
      <w:r w:rsidRPr="000F143C">
        <w:rPr>
          <w:rFonts w:ascii="Times New Roman" w:hAnsi="Times New Roman" w:cs="Times New Roman"/>
          <w:sz w:val="22"/>
        </w:rPr>
        <w:t>valutazione</w:t>
      </w:r>
      <w:proofErr w:type="gramEnd"/>
      <w:r w:rsidRPr="000F143C">
        <w:rPr>
          <w:rFonts w:ascii="Times New Roman" w:hAnsi="Times New Roman" w:cs="Times New Roman"/>
          <w:sz w:val="22"/>
        </w:rPr>
        <w:t xml:space="preserve"> risposta: da 0 a 10  punti; risposta in bianco: -5 </w:t>
      </w:r>
    </w:p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p w:rsidR="00F34FA8" w:rsidRPr="00F34FA8" w:rsidRDefault="00F34FA8" w:rsidP="00F34FA8">
      <w:pPr>
        <w:spacing w:line="240" w:lineRule="auto"/>
        <w:rPr>
          <w:rFonts w:ascii="Times New Roman" w:hAnsi="Times New Roman" w:cs="Times New Roman"/>
          <w:b/>
          <w:sz w:val="22"/>
        </w:rPr>
      </w:pPr>
      <w:proofErr w:type="gramStart"/>
      <w:r w:rsidRPr="00F34FA8">
        <w:rPr>
          <w:rFonts w:ascii="Times New Roman" w:hAnsi="Times New Roman" w:cs="Times New Roman"/>
          <w:b/>
          <w:sz w:val="22"/>
        </w:rPr>
        <w:t>per</w:t>
      </w:r>
      <w:proofErr w:type="gramEnd"/>
      <w:r w:rsidRPr="00F34FA8">
        <w:rPr>
          <w:rFonts w:ascii="Times New Roman" w:hAnsi="Times New Roman" w:cs="Times New Roman"/>
          <w:b/>
          <w:sz w:val="22"/>
        </w:rPr>
        <w:t xml:space="preserve"> coloro che hanno fatto il parziale</w:t>
      </w:r>
    </w:p>
    <w:p w:rsidR="00F34FA8" w:rsidRDefault="00F34FA8" w:rsidP="00F34FA8">
      <w:pPr>
        <w:spacing w:line="240" w:lineRule="auto"/>
        <w:rPr>
          <w:rFonts w:ascii="Times New Roman" w:hAnsi="Times New Roman" w:cs="Times New Roman"/>
          <w:sz w:val="22"/>
        </w:rPr>
      </w:pPr>
    </w:p>
    <w:tbl>
      <w:tblPr>
        <w:tblStyle w:val="Grigliatabella"/>
        <w:tblW w:w="9072" w:type="dxa"/>
        <w:tblInd w:w="-176" w:type="dxa"/>
        <w:tblLook w:val="04A0"/>
      </w:tblPr>
      <w:tblGrid>
        <w:gridCol w:w="4677"/>
        <w:gridCol w:w="4395"/>
      </w:tblGrid>
      <w:tr w:rsidR="00F34FA8" w:rsidRPr="00197E1C" w:rsidTr="00F34FA8">
        <w:tc>
          <w:tcPr>
            <w:tcW w:w="4677" w:type="dxa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educatori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e carceri </w:t>
            </w:r>
            <w:r w:rsidRPr="00197E1C">
              <w:rPr>
                <w:rFonts w:ascii="Times New Roman" w:hAnsi="Times New Roman" w:cs="Times New Roman"/>
                <w:sz w:val="22"/>
              </w:rPr>
              <w:t>(15righe)</w:t>
            </w:r>
          </w:p>
        </w:tc>
        <w:tc>
          <w:tcPr>
            <w:tcW w:w="4395" w:type="dxa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osservazione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al nido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(15 righe) (</w:t>
            </w:r>
            <w:proofErr w:type="spellStart"/>
            <w:r w:rsidRPr="00197E1C">
              <w:rPr>
                <w:rFonts w:ascii="Times New Roman" w:hAnsi="Times New Roman" w:cs="Times New Roman"/>
                <w:sz w:val="22"/>
              </w:rPr>
              <w:t>disp</w:t>
            </w:r>
            <w:proofErr w:type="spellEnd"/>
            <w:r w:rsidRPr="00197E1C">
              <w:rPr>
                <w:rFonts w:ascii="Times New Roman" w:hAnsi="Times New Roman" w:cs="Times New Roman"/>
                <w:sz w:val="22"/>
              </w:rPr>
              <w:t xml:space="preserve">. </w:t>
            </w:r>
            <w:proofErr w:type="spellStart"/>
            <w:r w:rsidRPr="00197E1C">
              <w:rPr>
                <w:rFonts w:ascii="Times New Roman" w:hAnsi="Times New Roman" w:cs="Times New Roman"/>
                <w:sz w:val="22"/>
              </w:rPr>
              <w:t>lez</w:t>
            </w:r>
            <w:proofErr w:type="spellEnd"/>
            <w:r w:rsidRPr="00197E1C">
              <w:rPr>
                <w:rFonts w:ascii="Times New Roman" w:hAnsi="Times New Roman" w:cs="Times New Roman"/>
                <w:sz w:val="22"/>
              </w:rPr>
              <w:t>.)</w:t>
            </w:r>
          </w:p>
        </w:tc>
      </w:tr>
      <w:tr w:rsidR="00F34FA8" w:rsidRPr="00197E1C" w:rsidTr="00F34FA8">
        <w:tc>
          <w:tcPr>
            <w:tcW w:w="9072" w:type="dxa"/>
            <w:gridSpan w:val="2"/>
          </w:tcPr>
          <w:p w:rsidR="00F34FA8" w:rsidRPr="00197E1C" w:rsidRDefault="00F34FA8" w:rsidP="00B97AC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197E1C">
              <w:rPr>
                <w:rFonts w:ascii="Times New Roman" w:hAnsi="Times New Roman" w:cs="Times New Roman"/>
                <w:sz w:val="22"/>
              </w:rPr>
              <w:t>coloro</w:t>
            </w:r>
            <w:proofErr w:type="gramEnd"/>
            <w:r w:rsidRPr="00197E1C">
              <w:rPr>
                <w:rFonts w:ascii="Times New Roman" w:hAnsi="Times New Roman" w:cs="Times New Roman"/>
                <w:sz w:val="22"/>
              </w:rPr>
              <w:t xml:space="preserve"> che debbono sostenere l’esame da 10 crediti, rispondono anche alle domande 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e 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 w:rsidRPr="00197E1C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F34FA8" w:rsidRPr="00197E1C" w:rsidTr="00F34FA8">
        <w:tc>
          <w:tcPr>
            <w:tcW w:w="9072" w:type="dxa"/>
            <w:gridSpan w:val="2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6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comunità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e famiglia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(10 righe); 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 w:rsidRPr="00197E1C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 xml:space="preserve">progetto generale e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PEP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nelle comunità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(10 righe)</w:t>
            </w:r>
          </w:p>
        </w:tc>
      </w:tr>
    </w:tbl>
    <w:p w:rsidR="00F34FA8" w:rsidRPr="008A6E5B" w:rsidRDefault="00F34FA8" w:rsidP="00F34FA8">
      <w:pPr>
        <w:spacing w:line="240" w:lineRule="auto"/>
        <w:ind w:left="-284"/>
        <w:rPr>
          <w:rFonts w:ascii="Times New Roman" w:hAnsi="Times New Roman" w:cs="Times New Roman"/>
          <w:sz w:val="22"/>
        </w:rPr>
      </w:pPr>
      <w:proofErr w:type="gramStart"/>
      <w:r w:rsidRPr="008A6E5B">
        <w:rPr>
          <w:rFonts w:ascii="Times New Roman" w:hAnsi="Times New Roman" w:cs="Times New Roman"/>
          <w:sz w:val="22"/>
        </w:rPr>
        <w:t>valutazione</w:t>
      </w:r>
      <w:proofErr w:type="gramEnd"/>
      <w:r w:rsidRPr="008A6E5B">
        <w:rPr>
          <w:rFonts w:ascii="Times New Roman" w:hAnsi="Times New Roman" w:cs="Times New Roman"/>
          <w:sz w:val="22"/>
        </w:rPr>
        <w:t xml:space="preserve"> risposta: da 0 a 10  punti; risposta in bianco: -5 </w:t>
      </w:r>
    </w:p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p w:rsidR="00F34FA8" w:rsidRPr="00F34FA8" w:rsidRDefault="00F34FA8" w:rsidP="005E2155">
      <w:pPr>
        <w:ind w:left="-284" w:right="-14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4FA8">
        <w:rPr>
          <w:rFonts w:ascii="Times New Roman" w:hAnsi="Times New Roman" w:cs="Times New Roman"/>
          <w:b/>
          <w:sz w:val="28"/>
          <w:szCs w:val="28"/>
          <w:u w:val="single"/>
        </w:rPr>
        <w:t>05 febbraio 2014</w:t>
      </w:r>
    </w:p>
    <w:p w:rsidR="00F34FA8" w:rsidRDefault="00F34FA8" w:rsidP="00F34FA8">
      <w:pPr>
        <w:spacing w:line="240" w:lineRule="auto"/>
        <w:rPr>
          <w:rFonts w:ascii="Times New Roman" w:hAnsi="Times New Roman" w:cs="Times New Roman"/>
          <w:sz w:val="22"/>
        </w:rPr>
      </w:pPr>
    </w:p>
    <w:p w:rsidR="00F34FA8" w:rsidRPr="00F34FA8" w:rsidRDefault="00F34FA8" w:rsidP="00F34FA8">
      <w:pPr>
        <w:spacing w:line="240" w:lineRule="auto"/>
        <w:rPr>
          <w:rFonts w:ascii="Times New Roman" w:hAnsi="Times New Roman" w:cs="Times New Roman"/>
          <w:b/>
          <w:sz w:val="22"/>
        </w:rPr>
      </w:pPr>
      <w:proofErr w:type="gramStart"/>
      <w:r w:rsidRPr="00F34FA8">
        <w:rPr>
          <w:rFonts w:ascii="Times New Roman" w:hAnsi="Times New Roman" w:cs="Times New Roman"/>
          <w:b/>
          <w:sz w:val="22"/>
        </w:rPr>
        <w:t>per</w:t>
      </w:r>
      <w:proofErr w:type="gramEnd"/>
      <w:r w:rsidRPr="00F34FA8">
        <w:rPr>
          <w:rFonts w:ascii="Times New Roman" w:hAnsi="Times New Roman" w:cs="Times New Roman"/>
          <w:b/>
          <w:sz w:val="22"/>
        </w:rPr>
        <w:t xml:space="preserve"> coloro che non hanno fatto il parziale</w:t>
      </w:r>
    </w:p>
    <w:p w:rsidR="00F34FA8" w:rsidRDefault="00F34FA8" w:rsidP="005E2155">
      <w:pPr>
        <w:ind w:left="-284" w:right="-143"/>
        <w:rPr>
          <w:rFonts w:ascii="Times New Roman" w:hAnsi="Times New Roman" w:cs="Times New Roman"/>
          <w:szCs w:val="24"/>
        </w:rPr>
      </w:pPr>
    </w:p>
    <w:tbl>
      <w:tblPr>
        <w:tblStyle w:val="Grigliatabella"/>
        <w:tblW w:w="10349" w:type="dxa"/>
        <w:tblInd w:w="-176" w:type="dxa"/>
        <w:tblLook w:val="04A0"/>
      </w:tblPr>
      <w:tblGrid>
        <w:gridCol w:w="4253"/>
        <w:gridCol w:w="6096"/>
      </w:tblGrid>
      <w:tr w:rsidR="002854D3" w:rsidRPr="000F143C" w:rsidTr="002854D3">
        <w:tc>
          <w:tcPr>
            <w:tcW w:w="4253" w:type="dxa"/>
          </w:tcPr>
          <w:p w:rsidR="002854D3" w:rsidRPr="002854D3" w:rsidRDefault="002854D3" w:rsidP="00F34FA8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2854D3">
              <w:rPr>
                <w:rFonts w:ascii="Times New Roman" w:hAnsi="Times New Roman" w:cs="Times New Roman"/>
                <w:sz w:val="22"/>
              </w:rPr>
              <w:t>portfolio</w:t>
            </w:r>
            <w:proofErr w:type="gramEnd"/>
            <w:r w:rsidRPr="002854D3">
              <w:rPr>
                <w:rFonts w:ascii="Times New Roman" w:hAnsi="Times New Roman" w:cs="Times New Roman"/>
                <w:sz w:val="22"/>
              </w:rPr>
              <w:t xml:space="preserve"> (15 righe)</w:t>
            </w:r>
          </w:p>
          <w:p w:rsidR="002854D3" w:rsidRPr="000F143C" w:rsidRDefault="002854D3" w:rsidP="00F34FA8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competenze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 xml:space="preserve"> (15 righe)</w:t>
            </w:r>
          </w:p>
        </w:tc>
        <w:tc>
          <w:tcPr>
            <w:tcW w:w="6096" w:type="dxa"/>
          </w:tcPr>
          <w:p w:rsidR="002854D3" w:rsidRPr="000F143C" w:rsidRDefault="002854D3" w:rsidP="00F34FA8">
            <w:pPr>
              <w:pStyle w:val="Paragrafoelenco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progettazione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didattica al nido </w:t>
            </w:r>
            <w:r w:rsidRPr="000F143C">
              <w:rPr>
                <w:rFonts w:ascii="Times New Roman" w:hAnsi="Times New Roman" w:cs="Times New Roman"/>
                <w:sz w:val="22"/>
              </w:rPr>
              <w:t>(15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0F143C">
              <w:rPr>
                <w:rFonts w:ascii="Times New Roman" w:hAnsi="Times New Roman" w:cs="Times New Roman"/>
                <w:sz w:val="22"/>
              </w:rPr>
              <w:t>righe)</w:t>
            </w:r>
          </w:p>
          <w:p w:rsidR="002854D3" w:rsidRPr="000F143C" w:rsidRDefault="002854D3" w:rsidP="00F34FA8">
            <w:pPr>
              <w:pStyle w:val="Paragrafoelenco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laboratori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autobiografici in carcere </w:t>
            </w:r>
            <w:r w:rsidRPr="000F143C">
              <w:rPr>
                <w:rFonts w:ascii="Times New Roman" w:hAnsi="Times New Roman" w:cs="Times New Roman"/>
                <w:sz w:val="22"/>
              </w:rPr>
              <w:t xml:space="preserve"> (15 righe)</w:t>
            </w:r>
          </w:p>
        </w:tc>
      </w:tr>
      <w:tr w:rsidR="002854D3" w:rsidRPr="000F143C" w:rsidTr="00716359">
        <w:tc>
          <w:tcPr>
            <w:tcW w:w="10349" w:type="dxa"/>
            <w:gridSpan w:val="2"/>
          </w:tcPr>
          <w:p w:rsidR="002854D3" w:rsidRPr="000F143C" w:rsidRDefault="002854D3" w:rsidP="00A65D21">
            <w:pPr>
              <w:rPr>
                <w:rFonts w:ascii="Times New Roman" w:hAnsi="Times New Roman" w:cs="Times New Roman"/>
                <w:sz w:val="22"/>
              </w:rPr>
            </w:pPr>
            <w:r w:rsidRPr="000F143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coloro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 xml:space="preserve"> che debbono sostenere l’esame da 10 crediti, rispondono anche alle domande 5 e 6.</w:t>
            </w:r>
          </w:p>
        </w:tc>
      </w:tr>
      <w:tr w:rsidR="002854D3" w:rsidRPr="000F143C" w:rsidTr="00D97244">
        <w:tc>
          <w:tcPr>
            <w:tcW w:w="10349" w:type="dxa"/>
            <w:gridSpan w:val="2"/>
          </w:tcPr>
          <w:p w:rsidR="002854D3" w:rsidRPr="000F143C" w:rsidRDefault="002854D3" w:rsidP="00F34FA8">
            <w:pPr>
              <w:pStyle w:val="Paragrafoelenco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0F143C">
              <w:rPr>
                <w:rFonts w:ascii="Times New Roman" w:hAnsi="Times New Roman" w:cs="Times New Roman"/>
                <w:sz w:val="22"/>
              </w:rPr>
              <w:t>l’</w:t>
            </w:r>
            <w:proofErr w:type="gramEnd"/>
            <w:r w:rsidRPr="000F143C">
              <w:rPr>
                <w:rFonts w:ascii="Times New Roman" w:hAnsi="Times New Roman" w:cs="Times New Roman"/>
                <w:sz w:val="22"/>
              </w:rPr>
              <w:t>osservazione al nido (10 righe); 6.</w:t>
            </w:r>
            <w:r>
              <w:rPr>
                <w:rFonts w:ascii="Times New Roman" w:hAnsi="Times New Roman" w:cs="Times New Roman"/>
                <w:sz w:val="22"/>
              </w:rPr>
              <w:t xml:space="preserve"> Riforma penitenziaria del ‘75</w:t>
            </w:r>
            <w:r w:rsidRPr="000F143C">
              <w:rPr>
                <w:rFonts w:ascii="Times New Roman" w:hAnsi="Times New Roman" w:cs="Times New Roman"/>
                <w:sz w:val="22"/>
              </w:rPr>
              <w:t xml:space="preserve"> (10 righe)</w:t>
            </w:r>
          </w:p>
        </w:tc>
      </w:tr>
    </w:tbl>
    <w:p w:rsidR="000F143C" w:rsidRDefault="000F143C" w:rsidP="000F143C">
      <w:pPr>
        <w:spacing w:line="240" w:lineRule="auto"/>
        <w:rPr>
          <w:rFonts w:ascii="Times New Roman" w:hAnsi="Times New Roman" w:cs="Times New Roman"/>
          <w:sz w:val="22"/>
        </w:rPr>
      </w:pPr>
      <w:proofErr w:type="gramStart"/>
      <w:r w:rsidRPr="000F143C">
        <w:rPr>
          <w:rFonts w:ascii="Times New Roman" w:hAnsi="Times New Roman" w:cs="Times New Roman"/>
          <w:sz w:val="22"/>
        </w:rPr>
        <w:t>valutazione</w:t>
      </w:r>
      <w:proofErr w:type="gramEnd"/>
      <w:r w:rsidRPr="000F143C">
        <w:rPr>
          <w:rFonts w:ascii="Times New Roman" w:hAnsi="Times New Roman" w:cs="Times New Roman"/>
          <w:sz w:val="22"/>
        </w:rPr>
        <w:t xml:space="preserve"> risposta: da 0 a 10  punti; risposta in bianco: -5 </w:t>
      </w:r>
    </w:p>
    <w:p w:rsidR="00F34FA8" w:rsidRDefault="00F34FA8" w:rsidP="000F143C">
      <w:pPr>
        <w:spacing w:line="240" w:lineRule="auto"/>
        <w:rPr>
          <w:rFonts w:ascii="Times New Roman" w:hAnsi="Times New Roman" w:cs="Times New Roman"/>
          <w:sz w:val="22"/>
        </w:rPr>
      </w:pPr>
    </w:p>
    <w:p w:rsidR="00F34FA8" w:rsidRPr="00F34FA8" w:rsidRDefault="00F34FA8" w:rsidP="000F143C">
      <w:pPr>
        <w:spacing w:line="240" w:lineRule="auto"/>
        <w:rPr>
          <w:rFonts w:ascii="Times New Roman" w:hAnsi="Times New Roman" w:cs="Times New Roman"/>
          <w:b/>
          <w:sz w:val="22"/>
        </w:rPr>
      </w:pPr>
      <w:proofErr w:type="gramStart"/>
      <w:r w:rsidRPr="00F34FA8">
        <w:rPr>
          <w:rFonts w:ascii="Times New Roman" w:hAnsi="Times New Roman" w:cs="Times New Roman"/>
          <w:b/>
          <w:sz w:val="22"/>
        </w:rPr>
        <w:t>per</w:t>
      </w:r>
      <w:proofErr w:type="gramEnd"/>
      <w:r w:rsidRPr="00F34FA8">
        <w:rPr>
          <w:rFonts w:ascii="Times New Roman" w:hAnsi="Times New Roman" w:cs="Times New Roman"/>
          <w:b/>
          <w:sz w:val="22"/>
        </w:rPr>
        <w:t xml:space="preserve"> coloro che hanno fatto il parziale</w:t>
      </w:r>
    </w:p>
    <w:p w:rsidR="00F34FA8" w:rsidRDefault="00F34FA8" w:rsidP="000F143C">
      <w:pPr>
        <w:spacing w:line="240" w:lineRule="auto"/>
        <w:rPr>
          <w:rFonts w:ascii="Times New Roman" w:hAnsi="Times New Roman" w:cs="Times New Roman"/>
          <w:sz w:val="22"/>
        </w:rPr>
      </w:pPr>
    </w:p>
    <w:tbl>
      <w:tblPr>
        <w:tblStyle w:val="Grigliatabella"/>
        <w:tblW w:w="10349" w:type="dxa"/>
        <w:tblInd w:w="-176" w:type="dxa"/>
        <w:tblLook w:val="04A0"/>
      </w:tblPr>
      <w:tblGrid>
        <w:gridCol w:w="5529"/>
        <w:gridCol w:w="4820"/>
      </w:tblGrid>
      <w:tr w:rsidR="00F34FA8" w:rsidRPr="00197E1C" w:rsidTr="00B97AC1">
        <w:tc>
          <w:tcPr>
            <w:tcW w:w="5529" w:type="dxa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Comunità come Ambiente terapeutico globale </w:t>
            </w:r>
            <w:r w:rsidRPr="00197E1C">
              <w:rPr>
                <w:rFonts w:ascii="Times New Roman" w:hAnsi="Times New Roman" w:cs="Times New Roman"/>
                <w:sz w:val="22"/>
              </w:rPr>
              <w:t>(1</w:t>
            </w:r>
            <w:r>
              <w:rPr>
                <w:rFonts w:ascii="Times New Roman" w:hAnsi="Times New Roman" w:cs="Times New Roman"/>
                <w:sz w:val="22"/>
              </w:rPr>
              <w:t xml:space="preserve">5 </w:t>
            </w:r>
            <w:proofErr w:type="spellStart"/>
            <w:proofErr w:type="gramStart"/>
            <w:r w:rsidRPr="00197E1C">
              <w:rPr>
                <w:rFonts w:ascii="Times New Roman" w:hAnsi="Times New Roman" w:cs="Times New Roman"/>
                <w:sz w:val="22"/>
              </w:rPr>
              <w:t>rig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  <w:proofErr w:type="gramEnd"/>
            <w:r w:rsidRPr="00197E1C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820" w:type="dxa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</w:t>
            </w:r>
            <w:r w:rsidRPr="005730B4">
              <w:rPr>
                <w:rFonts w:ascii="Times New Roman" w:hAnsi="Times New Roman" w:cs="Times New Roman"/>
                <w:sz w:val="22"/>
              </w:rPr>
              <w:t xml:space="preserve">’osservazione del gioco </w:t>
            </w:r>
            <w:r w:rsidRPr="00197E1C">
              <w:rPr>
                <w:rFonts w:ascii="Times New Roman" w:hAnsi="Times New Roman" w:cs="Times New Roman"/>
                <w:sz w:val="22"/>
              </w:rPr>
              <w:t>(1</w:t>
            </w:r>
            <w:r>
              <w:rPr>
                <w:rFonts w:ascii="Times New Roman" w:hAnsi="Times New Roman" w:cs="Times New Roman"/>
                <w:sz w:val="22"/>
              </w:rPr>
              <w:t>5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197E1C">
              <w:rPr>
                <w:rFonts w:ascii="Times New Roman" w:hAnsi="Times New Roman" w:cs="Times New Roman"/>
                <w:sz w:val="22"/>
              </w:rPr>
              <w:t>rig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.</w:t>
            </w:r>
            <w:proofErr w:type="gramEnd"/>
            <w:r w:rsidRPr="00197E1C">
              <w:rPr>
                <w:rFonts w:ascii="Times New Roman" w:hAnsi="Times New Roman" w:cs="Times New Roman"/>
                <w:sz w:val="22"/>
              </w:rPr>
              <w:t xml:space="preserve">) </w:t>
            </w:r>
          </w:p>
        </w:tc>
      </w:tr>
      <w:tr w:rsidR="00F34FA8" w:rsidRPr="00197E1C" w:rsidTr="00B97AC1">
        <w:tc>
          <w:tcPr>
            <w:tcW w:w="10349" w:type="dxa"/>
            <w:gridSpan w:val="2"/>
          </w:tcPr>
          <w:p w:rsidR="00F34FA8" w:rsidRPr="00197E1C" w:rsidRDefault="00F34FA8" w:rsidP="00B97AC1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197E1C">
              <w:rPr>
                <w:rFonts w:ascii="Times New Roman" w:hAnsi="Times New Roman" w:cs="Times New Roman"/>
                <w:sz w:val="22"/>
              </w:rPr>
              <w:t>coloro</w:t>
            </w:r>
            <w:proofErr w:type="gramEnd"/>
            <w:r w:rsidRPr="00197E1C">
              <w:rPr>
                <w:rFonts w:ascii="Times New Roman" w:hAnsi="Times New Roman" w:cs="Times New Roman"/>
                <w:sz w:val="22"/>
              </w:rPr>
              <w:t xml:space="preserve"> che debbono sostenere l’esame da 10 crediti, rispondono anche alle domande 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e 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 w:rsidRPr="00197E1C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F34FA8" w:rsidRPr="00197E1C" w:rsidTr="00B97AC1">
        <w:tc>
          <w:tcPr>
            <w:tcW w:w="10349" w:type="dxa"/>
            <w:gridSpan w:val="2"/>
          </w:tcPr>
          <w:p w:rsidR="00F34FA8" w:rsidRPr="00197E1C" w:rsidRDefault="00F34FA8" w:rsidP="00F34FA8">
            <w:pPr>
              <w:pStyle w:val="Paragrafoelenco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</w:rPr>
              <w:t>comunità</w:t>
            </w:r>
            <w:proofErr w:type="gramEnd"/>
            <w:r>
              <w:rPr>
                <w:rFonts w:ascii="Times New Roman" w:hAnsi="Times New Roman" w:cs="Times New Roman"/>
                <w:sz w:val="22"/>
              </w:rPr>
              <w:t xml:space="preserve"> e famiglia; modello </w:t>
            </w:r>
            <w:proofErr w:type="spellStart"/>
            <w:r>
              <w:rPr>
                <w:rFonts w:ascii="Times New Roman" w:hAnsi="Times New Roman" w:cs="Times New Roman"/>
                <w:sz w:val="22"/>
              </w:rPr>
              <w:t>coevolutivo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(10 righe); </w:t>
            </w:r>
            <w:r>
              <w:rPr>
                <w:rFonts w:ascii="Times New Roman" w:hAnsi="Times New Roman" w:cs="Times New Roman"/>
                <w:sz w:val="22"/>
              </w:rPr>
              <w:t>4</w:t>
            </w:r>
            <w:r w:rsidRPr="00197E1C">
              <w:rPr>
                <w:rFonts w:ascii="Times New Roman" w:hAnsi="Times New Roman" w:cs="Times New Roman"/>
                <w:sz w:val="22"/>
              </w:rPr>
              <w:t>.</w:t>
            </w:r>
            <w:r>
              <w:rPr>
                <w:rFonts w:ascii="Times New Roman" w:hAnsi="Times New Roman" w:cs="Times New Roman"/>
                <w:sz w:val="22"/>
              </w:rPr>
              <w:t>la scrittura in carcere</w:t>
            </w:r>
            <w:r w:rsidRPr="00197E1C">
              <w:rPr>
                <w:rFonts w:ascii="Times New Roman" w:hAnsi="Times New Roman" w:cs="Times New Roman"/>
                <w:sz w:val="22"/>
              </w:rPr>
              <w:t xml:space="preserve"> (10 righe)</w:t>
            </w:r>
          </w:p>
        </w:tc>
      </w:tr>
    </w:tbl>
    <w:p w:rsidR="00F34FA8" w:rsidRPr="008A6E5B" w:rsidRDefault="00F34FA8" w:rsidP="00F34FA8">
      <w:pPr>
        <w:spacing w:line="240" w:lineRule="auto"/>
        <w:ind w:left="-284"/>
        <w:rPr>
          <w:rFonts w:ascii="Times New Roman" w:hAnsi="Times New Roman" w:cs="Times New Roman"/>
          <w:sz w:val="22"/>
        </w:rPr>
      </w:pPr>
      <w:proofErr w:type="gramStart"/>
      <w:r w:rsidRPr="008A6E5B">
        <w:rPr>
          <w:rFonts w:ascii="Times New Roman" w:hAnsi="Times New Roman" w:cs="Times New Roman"/>
          <w:sz w:val="22"/>
        </w:rPr>
        <w:t>valutazione</w:t>
      </w:r>
      <w:proofErr w:type="gramEnd"/>
      <w:r w:rsidRPr="008A6E5B">
        <w:rPr>
          <w:rFonts w:ascii="Times New Roman" w:hAnsi="Times New Roman" w:cs="Times New Roman"/>
          <w:sz w:val="22"/>
        </w:rPr>
        <w:t xml:space="preserve"> risposta: da 0 a 10  punti; risposta in bianco: -5 </w:t>
      </w:r>
    </w:p>
    <w:p w:rsidR="00F34FA8" w:rsidRPr="000F143C" w:rsidRDefault="00F34FA8" w:rsidP="000F143C">
      <w:pPr>
        <w:spacing w:line="240" w:lineRule="auto"/>
        <w:rPr>
          <w:rFonts w:ascii="Times New Roman" w:hAnsi="Times New Roman" w:cs="Times New Roman"/>
          <w:sz w:val="22"/>
        </w:rPr>
      </w:pPr>
    </w:p>
    <w:p w:rsidR="00A5474E" w:rsidRDefault="00A5474E" w:rsidP="00A5474E"/>
    <w:p w:rsidR="00A5474E" w:rsidRDefault="00A5474E" w:rsidP="00A5474E">
      <w:r>
        <w:t xml:space="preserve">Si ricorda che </w:t>
      </w:r>
      <w:r w:rsidRPr="006D0B40">
        <w:rPr>
          <w:b/>
        </w:rPr>
        <w:t>tutt</w:t>
      </w:r>
      <w:r w:rsidR="006D0B40">
        <w:rPr>
          <w:b/>
        </w:rPr>
        <w:t>i i contenuti</w:t>
      </w:r>
      <w:r>
        <w:t>, sul</w:t>
      </w:r>
      <w:r w:rsidR="006D0B40">
        <w:t>l</w:t>
      </w:r>
      <w:r>
        <w:t xml:space="preserve">e dispense e sul </w:t>
      </w:r>
      <w:r w:rsidRPr="00A5474E">
        <w:rPr>
          <w:b/>
        </w:rPr>
        <w:t>testo adottato</w:t>
      </w:r>
      <w:r>
        <w:t xml:space="preserve">, dei seguenti argomenti </w:t>
      </w:r>
      <w:r w:rsidRPr="006D0B40">
        <w:rPr>
          <w:b/>
        </w:rPr>
        <w:t>potranno essere oggetto</w:t>
      </w:r>
      <w:r>
        <w:t xml:space="preserve"> di domande di esame:</w:t>
      </w:r>
    </w:p>
    <w:p w:rsidR="00A5474E" w:rsidRDefault="00A5474E" w:rsidP="00A5474E"/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5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26 novembre - comunità per minori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proofErr w:type="gramStart"/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proofErr w:type="gramEnd"/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incontri con coordinatori di nido e di comunità </w:t>
      </w:r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6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25 novembre - registrazione (seconda parte)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7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25 novembre - registrazione (prima parte)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8" w:tgtFrame="_blank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25 novembre - presentazione comunità per minori </w:t>
        </w:r>
        <w:proofErr w:type="gramStart"/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>2</w:t>
        </w:r>
        <w:proofErr w:type="gramEnd"/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9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21 novembre - registrazione (seconda parte)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10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21 novembre - registrazione (prima parte)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11" w:tgtFrame="_blank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21 novembre - presentazione comunità per minori </w:t>
        </w:r>
        <w:proofErr w:type="gramStart"/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>1</w:t>
        </w:r>
        <w:proofErr w:type="gramEnd"/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12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14 novembre - registrazione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13" w:tgtFrame="_blank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14 novembre - presentazione nido Gian Burrasca </w:t>
        </w:r>
      </w:hyperlink>
    </w:p>
    <w:p w:rsidR="00A5474E" w:rsidRPr="00A5474E" w:rsidRDefault="00E23688" w:rsidP="00A547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hyperlink r:id="rId14" w:tgtFrame="_self" w:history="1">
        <w:r w:rsidR="00A5474E"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14 novembre presentazione nido Aquilone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15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19 novembre - educatori e carceri 2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16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18 novembre - educatori e carceri 1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lastRenderedPageBreak/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17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12 novembre - considerazioni su computer e infanzia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18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12 novembre - osservazione del gioco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19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12 novembre - osservazione del comportamento comunicativo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0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12 novembre - osservazione relazione insegnante-bambino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1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5 novembre - osservazione nei contesti educativi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2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5 novembre - gli spazi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3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4 novembre - struttura nido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4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4 novembre - considerazioni su routine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5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4 novembre - progettazione didattica al nido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6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29 ottobre - progettazione e routine al nido </w:t>
        </w:r>
      </w:hyperlink>
    </w:p>
    <w:p w:rsidR="00A5474E" w:rsidRPr="00A5474E" w:rsidRDefault="00A5474E" w:rsidP="00A5474E">
      <w:pPr>
        <w:spacing w:line="240" w:lineRule="auto"/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7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29 ottobre - presentazione nido </w:t>
        </w:r>
      </w:hyperlink>
    </w:p>
    <w:p w:rsidR="00A5474E" w:rsidRDefault="00A5474E" w:rsidP="00A5474E">
      <w:pPr>
        <w:rPr>
          <w:rFonts w:ascii="Times New Roman" w:eastAsia="Times New Roman" w:hAnsi="Times New Roman" w:cs="Times New Roman"/>
          <w:szCs w:val="24"/>
          <w:lang w:eastAsia="it-IT"/>
        </w:rPr>
      </w:pPr>
      <w:r w:rsidRPr="00A5474E">
        <w:rPr>
          <w:rFonts w:ascii="Times New Roman" w:eastAsia="Times New Roman" w:hAnsi="Symbol" w:cs="Times New Roman"/>
          <w:szCs w:val="24"/>
          <w:lang w:eastAsia="it-IT"/>
        </w:rPr>
        <w:t></w:t>
      </w:r>
      <w:r w:rsidRPr="00A5474E">
        <w:rPr>
          <w:rFonts w:ascii="Times New Roman" w:eastAsia="Times New Roman" w:hAnsi="Times New Roman" w:cs="Times New Roman"/>
          <w:szCs w:val="24"/>
          <w:lang w:eastAsia="it-IT"/>
        </w:rPr>
        <w:t xml:space="preserve">  </w:t>
      </w:r>
      <w:hyperlink r:id="rId28" w:tgtFrame="_blank" w:history="1">
        <w:r w:rsidRPr="00A5474E">
          <w:rPr>
            <w:rFonts w:ascii="Times New Roman" w:eastAsia="Times New Roman" w:hAnsi="Times New Roman" w:cs="Times New Roman"/>
            <w:color w:val="0000FF"/>
            <w:szCs w:val="24"/>
            <w:u w:val="single"/>
            <w:lang w:eastAsia="it-IT"/>
          </w:rPr>
          <w:t xml:space="preserve">28 ottobre - architetture e formati </w:t>
        </w:r>
      </w:hyperlink>
    </w:p>
    <w:p w:rsidR="006D0B40" w:rsidRDefault="006D0B40" w:rsidP="00A5474E">
      <w:pPr>
        <w:rPr>
          <w:rFonts w:ascii="Times New Roman" w:eastAsia="Times New Roman" w:hAnsi="Times New Roman" w:cs="Times New Roman"/>
          <w:szCs w:val="24"/>
          <w:lang w:eastAsia="it-IT"/>
        </w:rPr>
      </w:pPr>
    </w:p>
    <w:p w:rsidR="006D0B40" w:rsidRDefault="006D0B40" w:rsidP="00A5474E">
      <w:pPr>
        <w:rPr>
          <w:rFonts w:ascii="Times New Roman" w:eastAsia="Times New Roman" w:hAnsi="Times New Roman" w:cs="Times New Roman"/>
          <w:szCs w:val="24"/>
          <w:lang w:eastAsia="it-IT"/>
        </w:rPr>
      </w:pPr>
    </w:p>
    <w:p w:rsidR="006D0B40" w:rsidRDefault="0045666C" w:rsidP="00A5474E">
      <w:pPr>
        <w:rPr>
          <w:rFonts w:ascii="Times New Roman" w:eastAsia="Times New Roman" w:hAnsi="Times New Roman" w:cs="Times New Roman"/>
          <w:b/>
          <w:szCs w:val="24"/>
          <w:lang w:eastAsia="it-IT"/>
        </w:rPr>
      </w:pPr>
      <w:r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 xml:space="preserve">In definitiva </w:t>
      </w:r>
      <w:r w:rsidR="006D0B40"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>le domande potr</w:t>
      </w:r>
      <w:r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>a</w:t>
      </w:r>
      <w:r w:rsidR="006D0B40"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>nno essere trasversali ma an</w:t>
      </w:r>
      <w:r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>c</w:t>
      </w:r>
      <w:r w:rsidR="006D0B40"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 xml:space="preserve">he richiedere la conoscenza di </w:t>
      </w:r>
      <w:r w:rsidRPr="0045666C">
        <w:rPr>
          <w:rFonts w:ascii="Times New Roman" w:eastAsia="Times New Roman" w:hAnsi="Times New Roman" w:cs="Times New Roman"/>
          <w:b/>
          <w:szCs w:val="24"/>
          <w:lang w:eastAsia="it-IT"/>
        </w:rPr>
        <w:t>parti particolari dei diversi argomenti.</w:t>
      </w:r>
    </w:p>
    <w:p w:rsidR="00307E91" w:rsidRDefault="00307E91" w:rsidP="00A5474E">
      <w:pPr>
        <w:rPr>
          <w:rFonts w:ascii="Times New Roman" w:eastAsia="Times New Roman" w:hAnsi="Times New Roman" w:cs="Times New Roman"/>
          <w:b/>
          <w:szCs w:val="24"/>
          <w:lang w:eastAsia="it-IT"/>
        </w:rPr>
      </w:pPr>
    </w:p>
    <w:p w:rsidR="00307E91" w:rsidRDefault="00307E91" w:rsidP="00A5474E">
      <w:pPr>
        <w:rPr>
          <w:rFonts w:ascii="Times New Roman" w:eastAsia="Times New Roman" w:hAnsi="Times New Roman" w:cs="Times New Roman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Cs w:val="24"/>
          <w:lang w:eastAsia="it-IT"/>
        </w:rPr>
        <w:t xml:space="preserve">Un consiglio: </w:t>
      </w:r>
      <w:r w:rsidRPr="00307E91">
        <w:rPr>
          <w:rFonts w:ascii="Times New Roman" w:eastAsia="Times New Roman" w:hAnsi="Times New Roman" w:cs="Times New Roman"/>
          <w:szCs w:val="24"/>
          <w:lang w:eastAsia="it-IT"/>
        </w:rPr>
        <w:t xml:space="preserve">evitate di preparare </w:t>
      </w:r>
      <w:proofErr w:type="gramStart"/>
      <w:r w:rsidRPr="00307E91">
        <w:rPr>
          <w:rFonts w:ascii="Times New Roman" w:eastAsia="Times New Roman" w:hAnsi="Times New Roman" w:cs="Times New Roman"/>
          <w:szCs w:val="24"/>
          <w:lang w:eastAsia="it-IT"/>
        </w:rPr>
        <w:t>delle risposte standard</w:t>
      </w:r>
      <w:proofErr w:type="gramEnd"/>
      <w:r w:rsidRPr="00307E91">
        <w:rPr>
          <w:rFonts w:ascii="Times New Roman" w:eastAsia="Times New Roman" w:hAnsi="Times New Roman" w:cs="Times New Roman"/>
          <w:szCs w:val="24"/>
          <w:lang w:eastAsia="it-IT"/>
        </w:rPr>
        <w:t xml:space="preserve"> da inserire all’occorrenza e, </w:t>
      </w:r>
      <w:r>
        <w:rPr>
          <w:rFonts w:ascii="Times New Roman" w:eastAsia="Times New Roman" w:hAnsi="Times New Roman" w:cs="Times New Roman"/>
          <w:szCs w:val="24"/>
          <w:lang w:eastAsia="it-IT"/>
        </w:rPr>
        <w:t>essenzialmente</w:t>
      </w:r>
      <w:r w:rsidRPr="00307E91">
        <w:rPr>
          <w:rFonts w:ascii="Times New Roman" w:eastAsia="Times New Roman" w:hAnsi="Times New Roman" w:cs="Times New Roman"/>
          <w:szCs w:val="24"/>
          <w:lang w:eastAsia="it-IT"/>
        </w:rPr>
        <w:t>, evitate di usarle solamente perché la domanda può ri</w:t>
      </w:r>
      <w:r>
        <w:rPr>
          <w:rFonts w:ascii="Times New Roman" w:eastAsia="Times New Roman" w:hAnsi="Times New Roman" w:cs="Times New Roman"/>
          <w:szCs w:val="24"/>
          <w:lang w:eastAsia="it-IT"/>
        </w:rPr>
        <w:t>c</w:t>
      </w:r>
      <w:r w:rsidRPr="00307E91">
        <w:rPr>
          <w:rFonts w:ascii="Times New Roman" w:eastAsia="Times New Roman" w:hAnsi="Times New Roman" w:cs="Times New Roman"/>
          <w:szCs w:val="24"/>
          <w:lang w:eastAsia="it-IT"/>
        </w:rPr>
        <w:t xml:space="preserve">ordarle. </w:t>
      </w:r>
    </w:p>
    <w:p w:rsidR="00307E91" w:rsidRDefault="00307E91" w:rsidP="00A5474E">
      <w:pPr>
        <w:rPr>
          <w:rFonts w:ascii="Times New Roman" w:hAnsi="Times New Roman" w:cs="Times New Roman"/>
          <w:sz w:val="22"/>
        </w:rPr>
      </w:pPr>
      <w:r w:rsidRPr="00307E91">
        <w:rPr>
          <w:rFonts w:ascii="Times New Roman" w:eastAsia="Times New Roman" w:hAnsi="Times New Roman" w:cs="Times New Roman"/>
          <w:szCs w:val="24"/>
          <w:lang w:eastAsia="it-IT"/>
        </w:rPr>
        <w:t>Ad esempio alla domanda “</w:t>
      </w:r>
      <w:r w:rsidRPr="00307E91">
        <w:rPr>
          <w:rFonts w:ascii="Times New Roman" w:hAnsi="Times New Roman" w:cs="Times New Roman"/>
          <w:sz w:val="22"/>
        </w:rPr>
        <w:t xml:space="preserve">Comunità come Ambiente terapeutico globale” si doveva rispondere </w:t>
      </w:r>
      <w:r w:rsidR="00F75956" w:rsidRPr="00307E91">
        <w:rPr>
          <w:rFonts w:ascii="Times New Roman" w:hAnsi="Times New Roman" w:cs="Times New Roman"/>
          <w:sz w:val="22"/>
        </w:rPr>
        <w:t>fotografando</w:t>
      </w:r>
      <w:proofErr w:type="gramStart"/>
      <w:r w:rsidR="00F75956" w:rsidRPr="00307E91">
        <w:rPr>
          <w:rFonts w:ascii="Times New Roman" w:hAnsi="Times New Roman" w:cs="Times New Roman"/>
          <w:sz w:val="22"/>
        </w:rPr>
        <w:t xml:space="preserve"> </w:t>
      </w:r>
      <w:r w:rsidR="00F75956">
        <w:rPr>
          <w:rFonts w:ascii="Times New Roman" w:hAnsi="Times New Roman" w:cs="Times New Roman"/>
          <w:sz w:val="22"/>
        </w:rPr>
        <w:t xml:space="preserve"> </w:t>
      </w:r>
      <w:proofErr w:type="gramEnd"/>
      <w:r w:rsidR="00F75956" w:rsidRPr="00307E91">
        <w:rPr>
          <w:rFonts w:ascii="Times New Roman" w:hAnsi="Times New Roman" w:cs="Times New Roman"/>
          <w:sz w:val="22"/>
        </w:rPr>
        <w:t>il significato di “Ambiente terapeutico globale”</w:t>
      </w:r>
      <w:r w:rsidR="00F75956">
        <w:rPr>
          <w:rFonts w:ascii="Times New Roman" w:hAnsi="Times New Roman" w:cs="Times New Roman"/>
          <w:sz w:val="22"/>
        </w:rPr>
        <w:t xml:space="preserve"> (vedere ultima dispensa: </w:t>
      </w:r>
      <w:r w:rsidR="00F75956" w:rsidRPr="00307E91">
        <w:rPr>
          <w:rFonts w:ascii="Times New Roman" w:hAnsi="Times New Roman" w:cs="Times New Roman"/>
          <w:sz w:val="22"/>
        </w:rPr>
        <w:t>26 novembre - comunità per minori</w:t>
      </w:r>
      <w:r w:rsidR="00F75956">
        <w:rPr>
          <w:rFonts w:ascii="Times New Roman" w:hAnsi="Times New Roman" w:cs="Times New Roman"/>
          <w:sz w:val="22"/>
        </w:rPr>
        <w:t xml:space="preserve">) e non </w:t>
      </w:r>
      <w:r w:rsidRPr="00307E91">
        <w:rPr>
          <w:rFonts w:ascii="Times New Roman" w:hAnsi="Times New Roman" w:cs="Times New Roman"/>
          <w:sz w:val="22"/>
        </w:rPr>
        <w:t xml:space="preserve">parlando delle comunità </w:t>
      </w:r>
      <w:r w:rsidR="00F75956">
        <w:rPr>
          <w:rFonts w:ascii="Times New Roman" w:hAnsi="Times New Roman" w:cs="Times New Roman"/>
          <w:sz w:val="22"/>
        </w:rPr>
        <w:t>in generale</w:t>
      </w:r>
      <w:r>
        <w:rPr>
          <w:rFonts w:ascii="Times New Roman" w:hAnsi="Times New Roman" w:cs="Times New Roman"/>
          <w:sz w:val="22"/>
        </w:rPr>
        <w:t xml:space="preserve">. </w:t>
      </w:r>
    </w:p>
    <w:p w:rsidR="00307E91" w:rsidRPr="0045666C" w:rsidRDefault="00307E91" w:rsidP="00A5474E">
      <w:pPr>
        <w:rPr>
          <w:b/>
        </w:rPr>
      </w:pPr>
      <w:r>
        <w:rPr>
          <w:rFonts w:ascii="Times New Roman" w:hAnsi="Times New Roman" w:cs="Times New Roman"/>
          <w:sz w:val="22"/>
        </w:rPr>
        <w:t>Alla domanda “L</w:t>
      </w:r>
      <w:r w:rsidRPr="005730B4">
        <w:rPr>
          <w:rFonts w:ascii="Times New Roman" w:hAnsi="Times New Roman" w:cs="Times New Roman"/>
          <w:sz w:val="22"/>
        </w:rPr>
        <w:t>’osservazione del gioco</w:t>
      </w:r>
      <w:r>
        <w:rPr>
          <w:rFonts w:ascii="Times New Roman" w:hAnsi="Times New Roman" w:cs="Times New Roman"/>
          <w:sz w:val="22"/>
        </w:rPr>
        <w:t xml:space="preserve">” non si doveva rispondere parlando essenzialmente del gioco e/o dell’osservazione poi, in poche righe finali e affrettate, parlare di osservazione del gioco. Si poteva accennare al gioco e all’osservazione ma, principalmente, </w:t>
      </w:r>
      <w:r w:rsidR="009E1586">
        <w:rPr>
          <w:rFonts w:ascii="Times New Roman" w:hAnsi="Times New Roman" w:cs="Times New Roman"/>
          <w:sz w:val="22"/>
        </w:rPr>
        <w:t xml:space="preserve">parlare </w:t>
      </w:r>
      <w:r>
        <w:rPr>
          <w:rFonts w:ascii="Times New Roman" w:hAnsi="Times New Roman" w:cs="Times New Roman"/>
          <w:sz w:val="22"/>
        </w:rPr>
        <w:t>dell’</w:t>
      </w:r>
      <w:proofErr w:type="gramStart"/>
      <w:r>
        <w:rPr>
          <w:rFonts w:ascii="Times New Roman" w:hAnsi="Times New Roman" w:cs="Times New Roman"/>
          <w:sz w:val="22"/>
        </w:rPr>
        <w:t>osservazione</w:t>
      </w:r>
      <w:proofErr w:type="gramEnd"/>
      <w:r>
        <w:rPr>
          <w:rFonts w:ascii="Times New Roman" w:hAnsi="Times New Roman" w:cs="Times New Roman"/>
          <w:sz w:val="22"/>
        </w:rPr>
        <w:t xml:space="preserve"> del gioco</w:t>
      </w:r>
      <w:r w:rsidR="00F75956">
        <w:rPr>
          <w:rFonts w:ascii="Times New Roman" w:hAnsi="Times New Roman" w:cs="Times New Roman"/>
          <w:sz w:val="22"/>
        </w:rPr>
        <w:t xml:space="preserve">. La soluzione migliore sarebbe stata quella di centrare la risposta su </w:t>
      </w:r>
      <w:r>
        <w:rPr>
          <w:rFonts w:ascii="Times New Roman" w:hAnsi="Times New Roman" w:cs="Times New Roman"/>
          <w:sz w:val="22"/>
        </w:rPr>
        <w:t>osservazione del gioco</w:t>
      </w:r>
      <w:r w:rsidR="00F75956">
        <w:rPr>
          <w:rFonts w:ascii="Times New Roman" w:hAnsi="Times New Roman" w:cs="Times New Roman"/>
          <w:sz w:val="22"/>
        </w:rPr>
        <w:t xml:space="preserve"> e</w:t>
      </w:r>
      <w:r>
        <w:rPr>
          <w:rFonts w:ascii="Times New Roman" w:hAnsi="Times New Roman" w:cs="Times New Roman"/>
          <w:sz w:val="22"/>
        </w:rPr>
        <w:t>, inevitabilmente parlare del gioco e dell’osservazione</w:t>
      </w:r>
      <w:proofErr w:type="gramStart"/>
      <w:r>
        <w:rPr>
          <w:rFonts w:ascii="Times New Roman" w:hAnsi="Times New Roman" w:cs="Times New Roman"/>
          <w:sz w:val="22"/>
        </w:rPr>
        <w:t>.</w:t>
      </w:r>
      <w:proofErr w:type="gramEnd"/>
    </w:p>
    <w:sectPr w:rsidR="00307E91" w:rsidRPr="0045666C" w:rsidSect="002428B2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713C"/>
    <w:multiLevelType w:val="multilevel"/>
    <w:tmpl w:val="9A8C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C2A8B"/>
    <w:multiLevelType w:val="hybridMultilevel"/>
    <w:tmpl w:val="8AC8AF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DE372F9"/>
    <w:multiLevelType w:val="hybridMultilevel"/>
    <w:tmpl w:val="F606DAE0"/>
    <w:lvl w:ilvl="0" w:tplc="653E99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67BCD"/>
    <w:multiLevelType w:val="hybridMultilevel"/>
    <w:tmpl w:val="6598EBE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7D40889"/>
    <w:multiLevelType w:val="hybridMultilevel"/>
    <w:tmpl w:val="30769BDA"/>
    <w:lvl w:ilvl="0" w:tplc="1244F9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E1520"/>
    <w:multiLevelType w:val="hybridMultilevel"/>
    <w:tmpl w:val="37B0A68C"/>
    <w:lvl w:ilvl="0" w:tplc="88C0C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AA0188"/>
    <w:multiLevelType w:val="hybridMultilevel"/>
    <w:tmpl w:val="C8BECC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E685801"/>
    <w:multiLevelType w:val="hybridMultilevel"/>
    <w:tmpl w:val="B93CB72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146F24"/>
    <w:rsid w:val="00012DE8"/>
    <w:rsid w:val="00070FC0"/>
    <w:rsid w:val="00082871"/>
    <w:rsid w:val="000960E6"/>
    <w:rsid w:val="000C5CC2"/>
    <w:rsid w:val="000F07B4"/>
    <w:rsid w:val="000F143C"/>
    <w:rsid w:val="00126C85"/>
    <w:rsid w:val="00146F24"/>
    <w:rsid w:val="00162D04"/>
    <w:rsid w:val="001764E5"/>
    <w:rsid w:val="00191E07"/>
    <w:rsid w:val="00205682"/>
    <w:rsid w:val="00210A1A"/>
    <w:rsid w:val="00217769"/>
    <w:rsid w:val="002428B2"/>
    <w:rsid w:val="0025105D"/>
    <w:rsid w:val="00252E7D"/>
    <w:rsid w:val="0026177D"/>
    <w:rsid w:val="002854D3"/>
    <w:rsid w:val="00294169"/>
    <w:rsid w:val="002D5127"/>
    <w:rsid w:val="002E609A"/>
    <w:rsid w:val="00307E91"/>
    <w:rsid w:val="00320AD0"/>
    <w:rsid w:val="00326E8B"/>
    <w:rsid w:val="00342070"/>
    <w:rsid w:val="003607A6"/>
    <w:rsid w:val="00361573"/>
    <w:rsid w:val="00365DFC"/>
    <w:rsid w:val="00396C5B"/>
    <w:rsid w:val="003A76EA"/>
    <w:rsid w:val="003B1594"/>
    <w:rsid w:val="003E381E"/>
    <w:rsid w:val="003E737B"/>
    <w:rsid w:val="004543C5"/>
    <w:rsid w:val="0045666C"/>
    <w:rsid w:val="004959FA"/>
    <w:rsid w:val="004E4337"/>
    <w:rsid w:val="005557BB"/>
    <w:rsid w:val="00572470"/>
    <w:rsid w:val="00581158"/>
    <w:rsid w:val="005C64A2"/>
    <w:rsid w:val="005D0CA0"/>
    <w:rsid w:val="005D705B"/>
    <w:rsid w:val="005E2155"/>
    <w:rsid w:val="005F2C3C"/>
    <w:rsid w:val="00643B4D"/>
    <w:rsid w:val="006C4B04"/>
    <w:rsid w:val="006D0B40"/>
    <w:rsid w:val="0070743F"/>
    <w:rsid w:val="00711FFA"/>
    <w:rsid w:val="00732928"/>
    <w:rsid w:val="0076168B"/>
    <w:rsid w:val="007658FA"/>
    <w:rsid w:val="007B23A1"/>
    <w:rsid w:val="007B2A2F"/>
    <w:rsid w:val="007F0592"/>
    <w:rsid w:val="007F3704"/>
    <w:rsid w:val="00817B7C"/>
    <w:rsid w:val="00817C63"/>
    <w:rsid w:val="00857B07"/>
    <w:rsid w:val="008846A4"/>
    <w:rsid w:val="00887809"/>
    <w:rsid w:val="008A1CA4"/>
    <w:rsid w:val="008B69C0"/>
    <w:rsid w:val="008B72A5"/>
    <w:rsid w:val="00902359"/>
    <w:rsid w:val="00910187"/>
    <w:rsid w:val="00936156"/>
    <w:rsid w:val="0096793C"/>
    <w:rsid w:val="009729E9"/>
    <w:rsid w:val="009B269F"/>
    <w:rsid w:val="009D4D2F"/>
    <w:rsid w:val="009D5CC1"/>
    <w:rsid w:val="009E1586"/>
    <w:rsid w:val="009E32DD"/>
    <w:rsid w:val="009F7212"/>
    <w:rsid w:val="00A5474E"/>
    <w:rsid w:val="00A65D21"/>
    <w:rsid w:val="00A65D98"/>
    <w:rsid w:val="00A846B7"/>
    <w:rsid w:val="00B0068E"/>
    <w:rsid w:val="00B13287"/>
    <w:rsid w:val="00B340B4"/>
    <w:rsid w:val="00B500D6"/>
    <w:rsid w:val="00B653F6"/>
    <w:rsid w:val="00B73858"/>
    <w:rsid w:val="00B73FC9"/>
    <w:rsid w:val="00B75916"/>
    <w:rsid w:val="00BA513B"/>
    <w:rsid w:val="00BB4108"/>
    <w:rsid w:val="00BE40C2"/>
    <w:rsid w:val="00BE4F05"/>
    <w:rsid w:val="00C403A7"/>
    <w:rsid w:val="00C54172"/>
    <w:rsid w:val="00C633B0"/>
    <w:rsid w:val="00C66102"/>
    <w:rsid w:val="00C8438A"/>
    <w:rsid w:val="00D32673"/>
    <w:rsid w:val="00D46E27"/>
    <w:rsid w:val="00D5256E"/>
    <w:rsid w:val="00D60E2C"/>
    <w:rsid w:val="00D72431"/>
    <w:rsid w:val="00D74C6D"/>
    <w:rsid w:val="00DA1438"/>
    <w:rsid w:val="00E23688"/>
    <w:rsid w:val="00E375CF"/>
    <w:rsid w:val="00E56A7D"/>
    <w:rsid w:val="00E63EC9"/>
    <w:rsid w:val="00E75362"/>
    <w:rsid w:val="00EA306A"/>
    <w:rsid w:val="00EC65C7"/>
    <w:rsid w:val="00EE33A5"/>
    <w:rsid w:val="00EF3FE2"/>
    <w:rsid w:val="00F06E40"/>
    <w:rsid w:val="00F31837"/>
    <w:rsid w:val="00F34FA8"/>
    <w:rsid w:val="00F403FF"/>
    <w:rsid w:val="00F6019D"/>
    <w:rsid w:val="00F6163F"/>
    <w:rsid w:val="00F74B04"/>
    <w:rsid w:val="00F75956"/>
    <w:rsid w:val="00F97486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6F2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46F24"/>
    <w:pPr>
      <w:ind w:left="720"/>
      <w:contextualSpacing/>
    </w:pPr>
  </w:style>
  <w:style w:type="table" w:styleId="Grigliatabella">
    <w:name w:val="Table Grid"/>
    <w:basedOn w:val="Tabellanormale"/>
    <w:uiPriority w:val="59"/>
    <w:rsid w:val="00A65D2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A5474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3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datec.altervista.org/didgen2013/presentazione-25-novembre-2013.ppt" TargetMode="External"/><Relationship Id="rId13" Type="http://schemas.openxmlformats.org/officeDocument/2006/relationships/hyperlink" Target="http://didatec.altervista.org/didgen2013/presentazione-nido-giamburrasca.ppt" TargetMode="External"/><Relationship Id="rId18" Type="http://schemas.openxmlformats.org/officeDocument/2006/relationships/hyperlink" Target="http://didatec.altervista.org/didgen2013/marted_12_Strumenti_per_osservazione_del_gioco.ppt" TargetMode="External"/><Relationship Id="rId26" Type="http://schemas.openxmlformats.org/officeDocument/2006/relationships/hyperlink" Target="http://didatec.altervista.org/didgen2013/marted_29_progettazione_e_routines_al_nido_1.ppt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didatec.altervista.org/didgen2013/marted_05_osservazione_nei_contesti_educativi.ppt" TargetMode="External"/><Relationship Id="rId7" Type="http://schemas.openxmlformats.org/officeDocument/2006/relationships/hyperlink" Target="http://connect.unimc.it/p21311084/" TargetMode="External"/><Relationship Id="rId12" Type="http://schemas.openxmlformats.org/officeDocument/2006/relationships/hyperlink" Target="http://connect.unimc.it/p49283881/" TargetMode="External"/><Relationship Id="rId17" Type="http://schemas.openxmlformats.org/officeDocument/2006/relationships/hyperlink" Target="http://didatec.altervista.org/didgen2013/marted_12_Computer_e_infanzia.ppt" TargetMode="External"/><Relationship Id="rId25" Type="http://schemas.openxmlformats.org/officeDocument/2006/relationships/hyperlink" Target="http://didatec.altervista.org/didgen2013/luned_04_progettazione_didattica.ppt" TargetMode="External"/><Relationship Id="rId2" Type="http://schemas.openxmlformats.org/officeDocument/2006/relationships/styles" Target="styles.xml"/><Relationship Id="rId16" Type="http://schemas.openxmlformats.org/officeDocument/2006/relationships/hyperlink" Target="http://didatec.altervista.org/didgen2013/educatori_e_carceri_1_L.ppt" TargetMode="External"/><Relationship Id="rId20" Type="http://schemas.openxmlformats.org/officeDocument/2006/relationships/hyperlink" Target="http://didatec.altervista.org/didgen2013/marted_12_Strumenti_per_osservazione_relazione_insegnante-bambino.ppt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connect.unimc.it/p21311084/" TargetMode="External"/><Relationship Id="rId11" Type="http://schemas.openxmlformats.org/officeDocument/2006/relationships/hyperlink" Target="http://didatec.altervista.org/didgen2013/presentazione-21-novembre-2013.ppt" TargetMode="External"/><Relationship Id="rId24" Type="http://schemas.openxmlformats.org/officeDocument/2006/relationships/hyperlink" Target="http://didatec.altervista.org/didgen2013/luned_04_alcune_considerazioni_sulle_routine.ppt" TargetMode="External"/><Relationship Id="rId5" Type="http://schemas.openxmlformats.org/officeDocument/2006/relationships/hyperlink" Target="http://didatec.altervista.org/didgen2013/comunita_per_minori_1.ppt" TargetMode="External"/><Relationship Id="rId15" Type="http://schemas.openxmlformats.org/officeDocument/2006/relationships/hyperlink" Target="http://didatec.altervista.org/didgen2013/educatori_e_carceri_2.ppt" TargetMode="External"/><Relationship Id="rId23" Type="http://schemas.openxmlformats.org/officeDocument/2006/relationships/hyperlink" Target="http://didatec.altervista.org/didgen2013/luned_04_struttura_nido.ppt" TargetMode="External"/><Relationship Id="rId28" Type="http://schemas.openxmlformats.org/officeDocument/2006/relationships/hyperlink" Target="http://didatec.altervista.org/didgen2013/luned_28_formati_e_architetture_insegnamento.ppt" TargetMode="External"/><Relationship Id="rId10" Type="http://schemas.openxmlformats.org/officeDocument/2006/relationships/hyperlink" Target="http://connect.unimc.it/p59104863/" TargetMode="External"/><Relationship Id="rId19" Type="http://schemas.openxmlformats.org/officeDocument/2006/relationships/hyperlink" Target="http://didatec.altervista.org/didgen2013/marted_12_Strumenti_per_osservazione_del_comportamento_comunicativo.p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nect.unimc.it/p25021455/" TargetMode="External"/><Relationship Id="rId14" Type="http://schemas.openxmlformats.org/officeDocument/2006/relationships/hyperlink" Target="http://didatec.altervista.org/didgen2013/presentazione-nido-aquilone.ppt" TargetMode="External"/><Relationship Id="rId22" Type="http://schemas.openxmlformats.org/officeDocument/2006/relationships/hyperlink" Target="http://didatec.altervista.org/didgen2013/marted_05_gli_spazi.ppt" TargetMode="External"/><Relationship Id="rId27" Type="http://schemas.openxmlformats.org/officeDocument/2006/relationships/hyperlink" Target="http://didatec.altervista.org/didgen2013/marted_29_presentazione_nido.pp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6</cp:revision>
  <cp:lastPrinted>2014-01-19T17:11:00Z</cp:lastPrinted>
  <dcterms:created xsi:type="dcterms:W3CDTF">2014-02-09T17:42:00Z</dcterms:created>
  <dcterms:modified xsi:type="dcterms:W3CDTF">2014-02-10T08:32:00Z</dcterms:modified>
</cp:coreProperties>
</file>