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465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/>
      </w:tblPr>
      <w:tblGrid>
        <w:gridCol w:w="1218"/>
        <w:gridCol w:w="307"/>
        <w:gridCol w:w="8329"/>
      </w:tblGrid>
      <w:tr w:rsidR="005E6A96" w:rsidTr="005E6A96">
        <w:trPr>
          <w:trHeight w:val="227"/>
        </w:trPr>
        <w:tc>
          <w:tcPr>
            <w:tcW w:w="618" w:type="pct"/>
            <w:shd w:val="clear" w:color="auto" w:fill="C0C0C0"/>
          </w:tcPr>
          <w:p w:rsidR="005E6A96" w:rsidRDefault="005E6A96" w:rsidP="005E6A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" w:type="pct"/>
            <w:shd w:val="clear" w:color="auto" w:fill="C0C0C0"/>
          </w:tcPr>
          <w:p w:rsidR="005E6A96" w:rsidRDefault="005E6A96" w:rsidP="005E6A96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26" w:type="pct"/>
            <w:shd w:val="clear" w:color="auto" w:fill="C0C0C0"/>
          </w:tcPr>
          <w:p w:rsidR="005E6A96" w:rsidRDefault="005E6A96" w:rsidP="005E6A9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Argomento della lezione</w:t>
            </w:r>
          </w:p>
        </w:tc>
      </w:tr>
      <w:tr w:rsidR="005E6A96" w:rsidTr="005E6A96">
        <w:trPr>
          <w:trHeight w:val="397"/>
        </w:trPr>
        <w:tc>
          <w:tcPr>
            <w:tcW w:w="618" w:type="pct"/>
            <w:vAlign w:val="center"/>
          </w:tcPr>
          <w:p w:rsidR="005E6A96" w:rsidRDefault="005E6A96" w:rsidP="005E6A96">
            <w:pPr>
              <w:pStyle w:val="Pidipagina"/>
              <w:tabs>
                <w:tab w:val="clear" w:pos="4819"/>
                <w:tab w:val="clear" w:pos="9638"/>
                <w:tab w:val="left" w:pos="787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05.02.2013</w:t>
            </w:r>
          </w:p>
        </w:tc>
        <w:tc>
          <w:tcPr>
            <w:tcW w:w="156" w:type="pct"/>
            <w:vAlign w:val="center"/>
          </w:tcPr>
          <w:p w:rsidR="005E6A96" w:rsidRDefault="005E6A96" w:rsidP="005E6A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26" w:type="pct"/>
            <w:vAlign w:val="center"/>
          </w:tcPr>
          <w:p w:rsidR="005E6A96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Preistoria delle </w:t>
            </w:r>
            <w:r w:rsidRPr="00162F0F">
              <w:rPr>
                <w:rFonts w:ascii="Arial" w:hAnsi="Arial" w:cs="Arial"/>
                <w:i/>
              </w:rPr>
              <w:t>Opere morali</w:t>
            </w:r>
            <w:r>
              <w:rPr>
                <w:rFonts w:ascii="Arial" w:hAnsi="Arial" w:cs="Arial"/>
              </w:rPr>
              <w:t xml:space="preserve"> di Giacomo Leopardi. Disegni letterari, testimonianze epistolari, </w:t>
            </w:r>
            <w:proofErr w:type="spellStart"/>
            <w:r>
              <w:rPr>
                <w:rFonts w:ascii="Arial" w:hAnsi="Arial" w:cs="Arial"/>
              </w:rPr>
              <w:t>Zib</w:t>
            </w:r>
            <w:proofErr w:type="spellEnd"/>
            <w:r>
              <w:rPr>
                <w:rFonts w:ascii="Arial" w:hAnsi="Arial" w:cs="Arial"/>
              </w:rPr>
              <w:t>. 1393.</w:t>
            </w:r>
          </w:p>
        </w:tc>
      </w:tr>
      <w:tr w:rsidR="005E6A96" w:rsidTr="005E6A96">
        <w:trPr>
          <w:trHeight w:val="397"/>
        </w:trPr>
        <w:tc>
          <w:tcPr>
            <w:tcW w:w="618" w:type="pct"/>
            <w:vAlign w:val="center"/>
          </w:tcPr>
          <w:p w:rsidR="005E6A96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06.02.2013</w:t>
            </w:r>
          </w:p>
        </w:tc>
        <w:tc>
          <w:tcPr>
            <w:tcW w:w="156" w:type="pct"/>
            <w:vAlign w:val="center"/>
          </w:tcPr>
          <w:p w:rsidR="005E6A96" w:rsidRDefault="005E6A96" w:rsidP="005E6A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26" w:type="pct"/>
            <w:vAlign w:val="center"/>
          </w:tcPr>
          <w:p w:rsidR="005E6A96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Questioni filologiche aperte. </w:t>
            </w:r>
            <w:proofErr w:type="spellStart"/>
            <w:r>
              <w:rPr>
                <w:rFonts w:ascii="Arial" w:hAnsi="Arial" w:cs="Arial"/>
              </w:rPr>
              <w:t>Ms</w:t>
            </w:r>
            <w:proofErr w:type="spellEnd"/>
            <w:r>
              <w:rPr>
                <w:rFonts w:ascii="Arial" w:hAnsi="Arial" w:cs="Arial"/>
              </w:rPr>
              <w:t xml:space="preserve"> A (BNN, Fondo Leopardiano P. IX): copia o prima stesura di getto? </w:t>
            </w:r>
            <w:proofErr w:type="spellStart"/>
            <w:r>
              <w:rPr>
                <w:rFonts w:ascii="Arial" w:hAnsi="Arial" w:cs="Arial"/>
              </w:rPr>
              <w:t>Moroncini</w:t>
            </w:r>
            <w:proofErr w:type="spellEnd"/>
            <w:r>
              <w:rPr>
                <w:rFonts w:ascii="Arial" w:hAnsi="Arial" w:cs="Arial"/>
              </w:rPr>
              <w:t xml:space="preserve"> e </w:t>
            </w:r>
            <w:proofErr w:type="spellStart"/>
            <w:r>
              <w:rPr>
                <w:rFonts w:ascii="Arial" w:hAnsi="Arial" w:cs="Arial"/>
              </w:rPr>
              <w:t>Besomi</w:t>
            </w:r>
            <w:proofErr w:type="spellEnd"/>
            <w:r>
              <w:rPr>
                <w:rFonts w:ascii="Arial" w:hAnsi="Arial" w:cs="Arial"/>
              </w:rPr>
              <w:t xml:space="preserve"> vs </w:t>
            </w:r>
            <w:proofErr w:type="spellStart"/>
            <w:r>
              <w:rPr>
                <w:rFonts w:ascii="Arial" w:hAnsi="Arial" w:cs="Arial"/>
              </w:rPr>
              <w:t>Capaldo</w:t>
            </w:r>
            <w:proofErr w:type="spellEnd"/>
            <w:r>
              <w:rPr>
                <w:rFonts w:ascii="Arial" w:hAnsi="Arial" w:cs="Arial"/>
              </w:rPr>
              <w:t xml:space="preserve">. Leopardi tra critica e </w:t>
            </w:r>
            <w:proofErr w:type="spellStart"/>
            <w:r>
              <w:rPr>
                <w:rFonts w:ascii="Arial" w:hAnsi="Arial" w:cs="Arial"/>
              </w:rPr>
              <w:t>variantistica</w:t>
            </w:r>
            <w:proofErr w:type="spellEnd"/>
          </w:p>
        </w:tc>
      </w:tr>
      <w:tr w:rsidR="005E6A96" w:rsidRPr="00162F0F" w:rsidTr="005E6A96">
        <w:trPr>
          <w:trHeight w:val="397"/>
        </w:trPr>
        <w:tc>
          <w:tcPr>
            <w:tcW w:w="618" w:type="pct"/>
            <w:vAlign w:val="center"/>
          </w:tcPr>
          <w:p w:rsidR="005E6A96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07.02.2013</w:t>
            </w:r>
          </w:p>
        </w:tc>
        <w:tc>
          <w:tcPr>
            <w:tcW w:w="156" w:type="pct"/>
            <w:vAlign w:val="center"/>
          </w:tcPr>
          <w:p w:rsidR="005E6A96" w:rsidRDefault="005E6A96" w:rsidP="005E6A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26" w:type="pct"/>
            <w:vAlign w:val="center"/>
          </w:tcPr>
          <w:p w:rsidR="005E6A96" w:rsidRPr="00162F0F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Cronaca delle </w:t>
            </w:r>
            <w:r>
              <w:rPr>
                <w:rFonts w:ascii="Arial" w:hAnsi="Arial" w:cs="Arial"/>
                <w:i/>
              </w:rPr>
              <w:t>Operette morali</w:t>
            </w:r>
            <w:r>
              <w:rPr>
                <w:rFonts w:ascii="Arial" w:hAnsi="Arial" w:cs="Arial"/>
              </w:rPr>
              <w:t xml:space="preserve">. Composizione nel 1824. Primo saggio </w:t>
            </w:r>
            <w:proofErr w:type="spellStart"/>
            <w:r>
              <w:rPr>
                <w:rFonts w:ascii="Arial" w:hAnsi="Arial" w:cs="Arial"/>
              </w:rPr>
              <w:t>Ag</w:t>
            </w:r>
            <w:proofErr w:type="spellEnd"/>
            <w:r>
              <w:rPr>
                <w:rFonts w:ascii="Arial" w:hAnsi="Arial" w:cs="Arial"/>
              </w:rPr>
              <w:t xml:space="preserve"> (1826). Trattative con A.F. Stella per l’edizione M (1827).</w:t>
            </w:r>
          </w:p>
        </w:tc>
      </w:tr>
      <w:tr w:rsidR="005E6A96" w:rsidRPr="00E60CBB" w:rsidTr="005E6A96">
        <w:trPr>
          <w:trHeight w:val="397"/>
        </w:trPr>
        <w:tc>
          <w:tcPr>
            <w:tcW w:w="618" w:type="pct"/>
            <w:vAlign w:val="center"/>
          </w:tcPr>
          <w:p w:rsidR="005E6A96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12.02.2013</w:t>
            </w:r>
          </w:p>
        </w:tc>
        <w:tc>
          <w:tcPr>
            <w:tcW w:w="156" w:type="pct"/>
            <w:vAlign w:val="center"/>
          </w:tcPr>
          <w:p w:rsidR="005E6A96" w:rsidRDefault="005E6A96" w:rsidP="005E6A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26" w:type="pct"/>
            <w:vAlign w:val="center"/>
          </w:tcPr>
          <w:p w:rsidR="005E6A96" w:rsidRPr="00E60CBB" w:rsidRDefault="005E6A96" w:rsidP="005E6A96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Introduzione al libro. Lettura della </w:t>
            </w:r>
            <w:r>
              <w:rPr>
                <w:rFonts w:ascii="Arial" w:hAnsi="Arial" w:cs="Arial"/>
                <w:i/>
              </w:rPr>
              <w:t>Storia del genere umano.</w:t>
            </w:r>
          </w:p>
        </w:tc>
      </w:tr>
      <w:tr w:rsidR="005E6A96" w:rsidTr="005E6A96">
        <w:trPr>
          <w:trHeight w:val="397"/>
        </w:trPr>
        <w:tc>
          <w:tcPr>
            <w:tcW w:w="618" w:type="pct"/>
            <w:vAlign w:val="center"/>
          </w:tcPr>
          <w:p w:rsidR="005E6A96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13.02.2013</w:t>
            </w:r>
          </w:p>
        </w:tc>
        <w:tc>
          <w:tcPr>
            <w:tcW w:w="156" w:type="pct"/>
            <w:vAlign w:val="center"/>
          </w:tcPr>
          <w:p w:rsidR="005E6A96" w:rsidRDefault="005E6A96" w:rsidP="005E6A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26" w:type="pct"/>
            <w:vAlign w:val="center"/>
          </w:tcPr>
          <w:p w:rsidR="005E6A96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Continuazione.</w:t>
            </w:r>
          </w:p>
        </w:tc>
      </w:tr>
      <w:tr w:rsidR="005E6A96" w:rsidRPr="00E60CBB" w:rsidTr="005E6A96">
        <w:trPr>
          <w:trHeight w:val="397"/>
        </w:trPr>
        <w:tc>
          <w:tcPr>
            <w:tcW w:w="618" w:type="pct"/>
            <w:vAlign w:val="center"/>
          </w:tcPr>
          <w:p w:rsidR="005E6A96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14.02.2013</w:t>
            </w:r>
          </w:p>
        </w:tc>
        <w:tc>
          <w:tcPr>
            <w:tcW w:w="156" w:type="pct"/>
            <w:vAlign w:val="center"/>
          </w:tcPr>
          <w:p w:rsidR="005E6A96" w:rsidRDefault="005E6A96" w:rsidP="005E6A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26" w:type="pct"/>
            <w:vAlign w:val="center"/>
          </w:tcPr>
          <w:p w:rsidR="005E6A96" w:rsidRPr="00E60CBB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Analisi del finale della </w:t>
            </w:r>
            <w:r>
              <w:rPr>
                <w:rFonts w:ascii="Arial" w:hAnsi="Arial" w:cs="Arial"/>
                <w:i/>
              </w:rPr>
              <w:t xml:space="preserve">Storia del genere umano. </w:t>
            </w:r>
            <w:r>
              <w:rPr>
                <w:rFonts w:ascii="Arial" w:hAnsi="Arial" w:cs="Arial"/>
              </w:rPr>
              <w:t>L’interpretazione critica di N</w:t>
            </w:r>
            <w:r>
              <w:rPr>
                <w:rFonts w:ascii="Arial" w:hAnsi="Arial" w:cs="Arial"/>
              </w:rPr>
              <w:t>ovella</w:t>
            </w:r>
            <w:r>
              <w:rPr>
                <w:rFonts w:ascii="Arial" w:hAnsi="Arial" w:cs="Arial"/>
              </w:rPr>
              <w:t xml:space="preserve"> Bellucci.</w:t>
            </w:r>
          </w:p>
        </w:tc>
      </w:tr>
      <w:tr w:rsidR="005E6A96" w:rsidRPr="00E60CBB" w:rsidTr="005E6A96">
        <w:trPr>
          <w:trHeight w:val="397"/>
        </w:trPr>
        <w:tc>
          <w:tcPr>
            <w:tcW w:w="618" w:type="pct"/>
            <w:vAlign w:val="center"/>
          </w:tcPr>
          <w:p w:rsidR="005E6A96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19.02.2013</w:t>
            </w:r>
          </w:p>
        </w:tc>
        <w:tc>
          <w:tcPr>
            <w:tcW w:w="156" w:type="pct"/>
            <w:vAlign w:val="center"/>
          </w:tcPr>
          <w:p w:rsidR="005E6A96" w:rsidRDefault="005E6A96" w:rsidP="005E6A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26" w:type="pct"/>
            <w:vAlign w:val="center"/>
          </w:tcPr>
          <w:p w:rsidR="005E6A96" w:rsidRPr="00E60CBB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 </w:t>
            </w:r>
            <w:r>
              <w:rPr>
                <w:rFonts w:ascii="Arial" w:hAnsi="Arial" w:cs="Arial"/>
                <w:i/>
              </w:rPr>
              <w:t xml:space="preserve">Storia del genere umano </w:t>
            </w:r>
            <w:r>
              <w:rPr>
                <w:rFonts w:ascii="Arial" w:hAnsi="Arial" w:cs="Arial"/>
              </w:rPr>
              <w:t xml:space="preserve">come “contro-Genesi”: </w:t>
            </w:r>
            <w:r>
              <w:rPr>
                <w:rFonts w:ascii="Arial" w:hAnsi="Arial" w:cs="Arial"/>
              </w:rPr>
              <w:t>l’interpretazione critica di Paolo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Petruzzi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5E6A96" w:rsidRPr="00E60CBB" w:rsidTr="005E6A96">
        <w:trPr>
          <w:trHeight w:val="397"/>
        </w:trPr>
        <w:tc>
          <w:tcPr>
            <w:tcW w:w="618" w:type="pct"/>
            <w:vAlign w:val="center"/>
          </w:tcPr>
          <w:p w:rsidR="005E6A96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20.02.2013</w:t>
            </w:r>
          </w:p>
        </w:tc>
        <w:tc>
          <w:tcPr>
            <w:tcW w:w="156" w:type="pct"/>
            <w:vAlign w:val="center"/>
          </w:tcPr>
          <w:p w:rsidR="005E6A96" w:rsidRDefault="005E6A96" w:rsidP="005E6A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26" w:type="pct"/>
            <w:vAlign w:val="center"/>
          </w:tcPr>
          <w:p w:rsidR="005E6A96" w:rsidRPr="00E60CBB" w:rsidRDefault="005E6A96" w:rsidP="005E6A96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Lettura della </w:t>
            </w:r>
            <w:r>
              <w:rPr>
                <w:rFonts w:ascii="Arial" w:hAnsi="Arial" w:cs="Arial"/>
                <w:i/>
              </w:rPr>
              <w:t xml:space="preserve">Proposta di premi fatta dall’Accademia dei </w:t>
            </w:r>
            <w:proofErr w:type="spellStart"/>
            <w:r>
              <w:rPr>
                <w:rFonts w:ascii="Arial" w:hAnsi="Arial" w:cs="Arial"/>
                <w:i/>
              </w:rPr>
              <w:t>Sillografi</w:t>
            </w:r>
            <w:proofErr w:type="spellEnd"/>
            <w:r>
              <w:rPr>
                <w:rFonts w:ascii="Arial" w:hAnsi="Arial" w:cs="Arial"/>
                <w:i/>
              </w:rPr>
              <w:t>.</w:t>
            </w:r>
          </w:p>
        </w:tc>
      </w:tr>
      <w:tr w:rsidR="005E6A96" w:rsidRPr="00F22889" w:rsidTr="005E6A96">
        <w:trPr>
          <w:trHeight w:val="397"/>
        </w:trPr>
        <w:tc>
          <w:tcPr>
            <w:tcW w:w="618" w:type="pct"/>
            <w:vAlign w:val="center"/>
          </w:tcPr>
          <w:p w:rsidR="005E6A96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21.02.2013</w:t>
            </w:r>
          </w:p>
        </w:tc>
        <w:tc>
          <w:tcPr>
            <w:tcW w:w="156" w:type="pct"/>
            <w:vAlign w:val="center"/>
          </w:tcPr>
          <w:p w:rsidR="005E6A96" w:rsidRDefault="005E6A96" w:rsidP="005E6A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26" w:type="pct"/>
            <w:vAlign w:val="center"/>
          </w:tcPr>
          <w:p w:rsidR="005E6A96" w:rsidRPr="00F22889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Continuazione.</w:t>
            </w:r>
          </w:p>
        </w:tc>
      </w:tr>
      <w:tr w:rsidR="005E6A96" w:rsidRPr="00E60CBB" w:rsidTr="005E6A96">
        <w:trPr>
          <w:trHeight w:val="397"/>
        </w:trPr>
        <w:tc>
          <w:tcPr>
            <w:tcW w:w="618" w:type="pct"/>
            <w:vAlign w:val="center"/>
          </w:tcPr>
          <w:p w:rsidR="005E6A96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26.02.2013</w:t>
            </w:r>
          </w:p>
        </w:tc>
        <w:tc>
          <w:tcPr>
            <w:tcW w:w="156" w:type="pct"/>
            <w:vAlign w:val="center"/>
          </w:tcPr>
          <w:p w:rsidR="005E6A96" w:rsidRDefault="005E6A96" w:rsidP="005E6A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26" w:type="pct"/>
            <w:vAlign w:val="center"/>
          </w:tcPr>
          <w:p w:rsidR="005E6A96" w:rsidRPr="00E60CBB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Macchine, automi, androidi. Le fonti “storiche” di Leopardi dalle </w:t>
            </w:r>
            <w:r>
              <w:rPr>
                <w:rFonts w:ascii="Arial" w:hAnsi="Arial" w:cs="Arial"/>
                <w:i/>
              </w:rPr>
              <w:t>Dissertazioni</w:t>
            </w:r>
            <w:r>
              <w:rPr>
                <w:rFonts w:ascii="Arial" w:hAnsi="Arial" w:cs="Arial"/>
              </w:rPr>
              <w:t>.</w:t>
            </w:r>
          </w:p>
        </w:tc>
      </w:tr>
      <w:tr w:rsidR="005E6A96" w:rsidRPr="00E60CBB" w:rsidTr="005E6A96">
        <w:trPr>
          <w:trHeight w:val="397"/>
        </w:trPr>
        <w:tc>
          <w:tcPr>
            <w:tcW w:w="618" w:type="pct"/>
            <w:vAlign w:val="center"/>
          </w:tcPr>
          <w:p w:rsidR="005E6A96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27.02.2013</w:t>
            </w:r>
          </w:p>
        </w:tc>
        <w:tc>
          <w:tcPr>
            <w:tcW w:w="156" w:type="pct"/>
            <w:vAlign w:val="center"/>
          </w:tcPr>
          <w:p w:rsidR="005E6A96" w:rsidRDefault="005E6A96" w:rsidP="005E6A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26" w:type="pct"/>
            <w:vAlign w:val="center"/>
          </w:tcPr>
          <w:p w:rsidR="005E6A96" w:rsidRPr="00E60CBB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Spunti per una ricerca sulla vita simulata nelle </w:t>
            </w:r>
            <w:r>
              <w:rPr>
                <w:rFonts w:ascii="Arial" w:hAnsi="Arial" w:cs="Arial"/>
                <w:i/>
              </w:rPr>
              <w:t>Operette morali</w:t>
            </w:r>
            <w:r>
              <w:rPr>
                <w:rFonts w:ascii="Arial" w:hAnsi="Arial" w:cs="Arial"/>
              </w:rPr>
              <w:t>: indagine sui periodici.</w:t>
            </w:r>
          </w:p>
        </w:tc>
      </w:tr>
      <w:tr w:rsidR="005E6A96" w:rsidRPr="00F22889" w:rsidTr="005E6A96">
        <w:trPr>
          <w:trHeight w:val="397"/>
        </w:trPr>
        <w:tc>
          <w:tcPr>
            <w:tcW w:w="618" w:type="pct"/>
            <w:vAlign w:val="center"/>
          </w:tcPr>
          <w:p w:rsidR="005E6A96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28.02.2013</w:t>
            </w:r>
          </w:p>
        </w:tc>
        <w:tc>
          <w:tcPr>
            <w:tcW w:w="156" w:type="pct"/>
            <w:vAlign w:val="center"/>
          </w:tcPr>
          <w:p w:rsidR="005E6A96" w:rsidRDefault="005E6A96" w:rsidP="005E6A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26" w:type="pct"/>
            <w:vAlign w:val="center"/>
          </w:tcPr>
          <w:p w:rsidR="005E6A96" w:rsidRPr="00F22889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Lezione di metodo: ricerche presso la Biblioteca Mozzi </w:t>
            </w:r>
            <w:proofErr w:type="spellStart"/>
            <w:r>
              <w:rPr>
                <w:rFonts w:ascii="Arial" w:hAnsi="Arial" w:cs="Arial"/>
              </w:rPr>
              <w:t>Borgetti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5E6A96" w:rsidRPr="006B7711" w:rsidTr="005E6A96">
        <w:trPr>
          <w:trHeight w:val="397"/>
        </w:trPr>
        <w:tc>
          <w:tcPr>
            <w:tcW w:w="618" w:type="pct"/>
            <w:vAlign w:val="center"/>
          </w:tcPr>
          <w:p w:rsidR="005E6A96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06.03.2013</w:t>
            </w:r>
          </w:p>
        </w:tc>
        <w:tc>
          <w:tcPr>
            <w:tcW w:w="156" w:type="pct"/>
            <w:vAlign w:val="center"/>
          </w:tcPr>
          <w:p w:rsidR="005E6A96" w:rsidRDefault="005E6A96" w:rsidP="005E6A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26" w:type="pct"/>
            <w:vAlign w:val="center"/>
          </w:tcPr>
          <w:p w:rsidR="005E6A96" w:rsidRPr="006B7711" w:rsidRDefault="005E6A96" w:rsidP="005E6A96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Lettura della </w:t>
            </w:r>
            <w:r>
              <w:rPr>
                <w:rFonts w:ascii="Arial" w:hAnsi="Arial" w:cs="Arial"/>
                <w:i/>
              </w:rPr>
              <w:t>Scommessa di Prometeo.</w:t>
            </w:r>
          </w:p>
        </w:tc>
      </w:tr>
      <w:tr w:rsidR="005E6A96" w:rsidTr="005E6A96">
        <w:trPr>
          <w:trHeight w:val="397"/>
        </w:trPr>
        <w:tc>
          <w:tcPr>
            <w:tcW w:w="618" w:type="pct"/>
            <w:vAlign w:val="center"/>
          </w:tcPr>
          <w:p w:rsidR="005E6A96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13.03.2013</w:t>
            </w:r>
          </w:p>
        </w:tc>
        <w:tc>
          <w:tcPr>
            <w:tcW w:w="156" w:type="pct"/>
            <w:vAlign w:val="center"/>
          </w:tcPr>
          <w:p w:rsidR="005E6A96" w:rsidRDefault="005E6A96" w:rsidP="005E6A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26" w:type="pct"/>
            <w:vAlign w:val="center"/>
          </w:tcPr>
          <w:p w:rsidR="005E6A96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Esotismo leopardiano: l’interpretazione critica di Martino Capucci.</w:t>
            </w:r>
          </w:p>
        </w:tc>
      </w:tr>
      <w:tr w:rsidR="005E6A96" w:rsidTr="005E6A96">
        <w:trPr>
          <w:trHeight w:val="397"/>
        </w:trPr>
        <w:tc>
          <w:tcPr>
            <w:tcW w:w="618" w:type="pct"/>
            <w:vAlign w:val="center"/>
          </w:tcPr>
          <w:p w:rsidR="005E6A96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14.03.2013</w:t>
            </w:r>
          </w:p>
        </w:tc>
        <w:tc>
          <w:tcPr>
            <w:tcW w:w="156" w:type="pct"/>
            <w:vAlign w:val="center"/>
          </w:tcPr>
          <w:p w:rsidR="005E6A96" w:rsidRDefault="005E6A96" w:rsidP="005E6A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226" w:type="pct"/>
            <w:vAlign w:val="center"/>
          </w:tcPr>
          <w:p w:rsidR="005E6A96" w:rsidRDefault="005E6A96" w:rsidP="005E6A9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Leopardi e il Nuovo Mondo: l’interpretazione critica di Marco Balzano.</w:t>
            </w:r>
          </w:p>
        </w:tc>
      </w:tr>
    </w:tbl>
    <w:p w:rsidR="00A82B9A" w:rsidRDefault="005E6A96" w:rsidP="005E6A96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LETTERATURA ITALIANA (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MOD</w:t>
      </w:r>
      <w:proofErr w:type="spellEnd"/>
      <w:r>
        <w:rPr>
          <w:rFonts w:ascii="Arial" w:hAnsi="Arial" w:cs="Arial"/>
          <w:b/>
          <w:bCs/>
          <w:sz w:val="24"/>
          <w:szCs w:val="24"/>
        </w:rPr>
        <w:t>. A)</w:t>
      </w:r>
    </w:p>
    <w:p w:rsidR="005E6A96" w:rsidRDefault="005E6A96" w:rsidP="005E6A9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A13958" w:rsidRDefault="00A13958" w:rsidP="005E6A96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A13958" w:rsidRPr="00A13958" w:rsidRDefault="00A13958" w:rsidP="00A13958">
      <w:pPr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A13958">
        <w:rPr>
          <w:rFonts w:ascii="Arial" w:hAnsi="Arial" w:cs="Arial"/>
          <w:b/>
          <w:bCs/>
          <w:color w:val="FF0000"/>
          <w:sz w:val="24"/>
          <w:szCs w:val="24"/>
        </w:rPr>
        <w:t xml:space="preserve">Per l’esame orale: </w:t>
      </w: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oltre al programma del corso, </w:t>
      </w:r>
      <w:r w:rsidRPr="00A13958">
        <w:rPr>
          <w:rFonts w:ascii="Arial" w:hAnsi="Arial" w:cs="Arial"/>
          <w:b/>
          <w:bCs/>
          <w:color w:val="FF0000"/>
          <w:sz w:val="24"/>
          <w:szCs w:val="24"/>
        </w:rPr>
        <w:t>un saggio critico a scelta tra quelli non letti a lezione.</w:t>
      </w:r>
    </w:p>
    <w:sectPr w:rsidR="00A13958" w:rsidRPr="00A13958" w:rsidSect="00A82B9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0"/>
  <w:doNotDisplayPageBoundaries/>
  <w:proofState w:spelling="clean"/>
  <w:defaultTabStop w:val="708"/>
  <w:hyphenationZone w:val="283"/>
  <w:characterSpacingControl w:val="doNotCompress"/>
  <w:compat/>
  <w:rsids>
    <w:rsidRoot w:val="005E6A96"/>
    <w:rsid w:val="005E6A96"/>
    <w:rsid w:val="007E46A7"/>
    <w:rsid w:val="00A13958"/>
    <w:rsid w:val="00A82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E6A9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entury Gothic" w:eastAsiaTheme="minorEastAsia" w:hAnsi="Century Gothic" w:cs="Century Gothic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5E6A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E6A96"/>
    <w:rPr>
      <w:rFonts w:ascii="Century Gothic" w:eastAsiaTheme="minorEastAsia" w:hAnsi="Century Gothic" w:cs="Century Gothic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Melosi</dc:creator>
  <cp:lastModifiedBy>Laura Melosi</cp:lastModifiedBy>
  <cp:revision>2</cp:revision>
  <dcterms:created xsi:type="dcterms:W3CDTF">2013-05-13T08:50:00Z</dcterms:created>
  <dcterms:modified xsi:type="dcterms:W3CDTF">2013-05-13T09:07:00Z</dcterms:modified>
</cp:coreProperties>
</file>