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F03" w:rsidRDefault="00F64F03" w:rsidP="00B52885">
      <w:pPr>
        <w:spacing w:line="360" w:lineRule="auto"/>
        <w:jc w:val="center"/>
        <w:rPr>
          <w:b/>
        </w:rPr>
      </w:pPr>
    </w:p>
    <w:p w:rsidR="00F64F03" w:rsidRPr="00B52885" w:rsidRDefault="00F64F03" w:rsidP="00B52885">
      <w:pPr>
        <w:spacing w:line="360" w:lineRule="auto"/>
        <w:jc w:val="center"/>
        <w:rPr>
          <w:b/>
        </w:rPr>
      </w:pPr>
      <w:r>
        <w:rPr>
          <w:b/>
        </w:rPr>
        <w:t>CURRICULUM VITAE ET STUDIORUM</w:t>
      </w:r>
    </w:p>
    <w:p w:rsidR="00F64F03" w:rsidRPr="00B52885" w:rsidRDefault="00F64F03" w:rsidP="000827A7">
      <w:pPr>
        <w:spacing w:line="360" w:lineRule="auto"/>
        <w:jc w:val="center"/>
        <w:rPr>
          <w:b/>
        </w:rPr>
      </w:pPr>
      <w:r w:rsidRPr="0085717E">
        <w:t>di</w:t>
      </w:r>
      <w:r>
        <w:rPr>
          <w:b/>
        </w:rPr>
        <w:t xml:space="preserve"> </w:t>
      </w:r>
      <w:r w:rsidRPr="00B52885">
        <w:rPr>
          <w:b/>
        </w:rPr>
        <w:t>L</w:t>
      </w:r>
      <w:r>
        <w:rPr>
          <w:b/>
        </w:rPr>
        <w:t>ivia Di Cola</w:t>
      </w:r>
    </w:p>
    <w:p w:rsidR="00F64F03" w:rsidRDefault="00F64F03" w:rsidP="00B52885">
      <w:pPr>
        <w:spacing w:line="360" w:lineRule="auto"/>
        <w:jc w:val="both"/>
        <w:rPr>
          <w:b/>
        </w:rPr>
      </w:pPr>
    </w:p>
    <w:p w:rsidR="00F64F03" w:rsidRPr="00A25CD1" w:rsidRDefault="00F64F03" w:rsidP="00B52885">
      <w:pPr>
        <w:spacing w:line="360" w:lineRule="auto"/>
        <w:jc w:val="both"/>
      </w:pPr>
      <w:r>
        <w:rPr>
          <w:b/>
        </w:rPr>
        <w:t xml:space="preserve">Ruolo attualmente ricoperto: </w:t>
      </w:r>
      <w:r w:rsidRPr="00A25CD1">
        <w:t>Ricercatore confermato in Diritto Processuale Civile (ius/15) presso il Dipartimento di Giurisprudenza dell’Università degli Studi di Macerata</w:t>
      </w:r>
      <w:r>
        <w:t>.</w:t>
      </w:r>
    </w:p>
    <w:p w:rsidR="00F64F03" w:rsidRPr="00B52885" w:rsidRDefault="00F64F03" w:rsidP="00A25CD1">
      <w:pPr>
        <w:overflowPunct w:val="0"/>
        <w:autoSpaceDE w:val="0"/>
        <w:autoSpaceDN w:val="0"/>
        <w:adjustRightInd w:val="0"/>
        <w:spacing w:line="360" w:lineRule="auto"/>
        <w:jc w:val="both"/>
        <w:textAlignment w:val="baseline"/>
      </w:pPr>
      <w:r w:rsidRPr="00506C26">
        <w:rPr>
          <w:b/>
        </w:rPr>
        <w:t>Luogo e data di nascita:</w:t>
      </w:r>
      <w:r>
        <w:t xml:space="preserve"> </w:t>
      </w:r>
      <w:r w:rsidRPr="00B52885">
        <w:t>Palestrina (Roma), 25 marzo 1972</w:t>
      </w:r>
      <w:r>
        <w:t>.</w:t>
      </w:r>
    </w:p>
    <w:p w:rsidR="00F64F03" w:rsidRPr="00B52885" w:rsidRDefault="00F64F03" w:rsidP="00A25CD1">
      <w:pPr>
        <w:overflowPunct w:val="0"/>
        <w:autoSpaceDE w:val="0"/>
        <w:autoSpaceDN w:val="0"/>
        <w:adjustRightInd w:val="0"/>
        <w:spacing w:line="360" w:lineRule="auto"/>
        <w:jc w:val="both"/>
        <w:textAlignment w:val="baseline"/>
      </w:pPr>
      <w:r w:rsidRPr="00506C26">
        <w:rPr>
          <w:b/>
        </w:rPr>
        <w:t>Residenza</w:t>
      </w:r>
      <w:r w:rsidRPr="00B52885">
        <w:t>:</w:t>
      </w:r>
      <w:r>
        <w:t xml:space="preserve"> </w:t>
      </w:r>
      <w:r w:rsidRPr="00B52885">
        <w:t xml:space="preserve">Palestrina (00036), Via Prenestrina </w:t>
      </w:r>
      <w:r>
        <w:t xml:space="preserve"> </w:t>
      </w:r>
      <w:r w:rsidRPr="00B52885">
        <w:t>Nuova n. 82</w:t>
      </w:r>
      <w:r>
        <w:t>.</w:t>
      </w:r>
    </w:p>
    <w:p w:rsidR="00F64F03" w:rsidRPr="00B52885" w:rsidRDefault="00F64F03" w:rsidP="00A25CD1">
      <w:pPr>
        <w:overflowPunct w:val="0"/>
        <w:autoSpaceDE w:val="0"/>
        <w:autoSpaceDN w:val="0"/>
        <w:adjustRightInd w:val="0"/>
        <w:spacing w:line="360" w:lineRule="auto"/>
        <w:jc w:val="both"/>
        <w:textAlignment w:val="baseline"/>
      </w:pPr>
      <w:r w:rsidRPr="00506C26">
        <w:rPr>
          <w:b/>
        </w:rPr>
        <w:t>Recapiti telefonici:</w:t>
      </w:r>
      <w:r>
        <w:t xml:space="preserve"> </w:t>
      </w:r>
      <w:r w:rsidRPr="00B52885">
        <w:t>06/9534054 - 340/7374998</w:t>
      </w:r>
      <w:r>
        <w:t>.</w:t>
      </w:r>
    </w:p>
    <w:p w:rsidR="00F64F03" w:rsidRPr="00B52885" w:rsidRDefault="00F64F03" w:rsidP="00506C26">
      <w:pPr>
        <w:overflowPunct w:val="0"/>
        <w:autoSpaceDE w:val="0"/>
        <w:autoSpaceDN w:val="0"/>
        <w:adjustRightInd w:val="0"/>
        <w:spacing w:line="360" w:lineRule="auto"/>
        <w:jc w:val="both"/>
        <w:textAlignment w:val="baseline"/>
      </w:pPr>
      <w:r w:rsidRPr="00506C26">
        <w:rPr>
          <w:b/>
        </w:rPr>
        <w:t>Indirizzo e-mail:</w:t>
      </w:r>
      <w:r>
        <w:t xml:space="preserve"> </w:t>
      </w:r>
      <w:hyperlink r:id="rId5" w:history="1">
        <w:r w:rsidRPr="001178F7">
          <w:rPr>
            <w:rStyle w:val="Hyperlink"/>
          </w:rPr>
          <w:t>livia.di_cola@libero.it</w:t>
        </w:r>
      </w:hyperlink>
      <w:r>
        <w:t xml:space="preserve">; </w:t>
      </w:r>
      <w:hyperlink r:id="rId6" w:history="1">
        <w:r w:rsidRPr="001178F7">
          <w:rPr>
            <w:rStyle w:val="Hyperlink"/>
          </w:rPr>
          <w:t>livia.dicola@unimc.it</w:t>
        </w:r>
      </w:hyperlink>
      <w:r>
        <w:t xml:space="preserve"> </w:t>
      </w:r>
    </w:p>
    <w:p w:rsidR="00F64F03" w:rsidRDefault="00F64F03" w:rsidP="00506C26">
      <w:pPr>
        <w:overflowPunct w:val="0"/>
        <w:autoSpaceDE w:val="0"/>
        <w:autoSpaceDN w:val="0"/>
        <w:adjustRightInd w:val="0"/>
        <w:spacing w:line="360" w:lineRule="auto"/>
        <w:jc w:val="both"/>
        <w:textAlignment w:val="baseline"/>
      </w:pPr>
      <w:r w:rsidRPr="00506C26">
        <w:rPr>
          <w:b/>
        </w:rPr>
        <w:t>Stato civile:</w:t>
      </w:r>
      <w:r>
        <w:t xml:space="preserve"> </w:t>
      </w:r>
      <w:r w:rsidRPr="00B52885">
        <w:t>Nubile</w:t>
      </w:r>
      <w:r>
        <w:t>.</w:t>
      </w:r>
    </w:p>
    <w:p w:rsidR="00F64F03" w:rsidRDefault="00F64F03" w:rsidP="00506C26">
      <w:pPr>
        <w:overflowPunct w:val="0"/>
        <w:autoSpaceDE w:val="0"/>
        <w:autoSpaceDN w:val="0"/>
        <w:adjustRightInd w:val="0"/>
        <w:spacing w:line="360" w:lineRule="auto"/>
        <w:jc w:val="both"/>
        <w:textAlignment w:val="baseline"/>
      </w:pPr>
      <w:r w:rsidRPr="00506C26">
        <w:rPr>
          <w:b/>
        </w:rPr>
        <w:t>Lingue straniere:</w:t>
      </w:r>
      <w:r>
        <w:t xml:space="preserve"> Inglese, Tedesco.</w:t>
      </w:r>
    </w:p>
    <w:p w:rsidR="00F64F03" w:rsidRPr="00B52885" w:rsidRDefault="00F64F03" w:rsidP="00B52885">
      <w:pPr>
        <w:spacing w:line="360" w:lineRule="auto"/>
        <w:jc w:val="both"/>
        <w:rPr>
          <w:u w:val="single"/>
        </w:rPr>
      </w:pPr>
    </w:p>
    <w:p w:rsidR="00F64F03" w:rsidRPr="00934EC6" w:rsidRDefault="00F64F03" w:rsidP="00506C26">
      <w:pPr>
        <w:numPr>
          <w:ilvl w:val="12"/>
          <w:numId w:val="0"/>
        </w:numPr>
        <w:spacing w:line="360" w:lineRule="auto"/>
      </w:pPr>
      <w:r w:rsidRPr="00934EC6">
        <w:rPr>
          <w:b/>
        </w:rPr>
        <w:t>S</w:t>
      </w:r>
      <w:r>
        <w:rPr>
          <w:b/>
        </w:rPr>
        <w:t>tudi:</w:t>
      </w:r>
    </w:p>
    <w:p w:rsidR="00F64F03" w:rsidRPr="00B52885" w:rsidRDefault="00F64F03" w:rsidP="00B52885">
      <w:pPr>
        <w:numPr>
          <w:ilvl w:val="12"/>
          <w:numId w:val="0"/>
        </w:numPr>
        <w:spacing w:line="360" w:lineRule="auto"/>
        <w:jc w:val="both"/>
      </w:pPr>
    </w:p>
    <w:p w:rsidR="00F64F03" w:rsidRPr="00B52885" w:rsidRDefault="00F64F03" w:rsidP="00506C26">
      <w:pPr>
        <w:overflowPunct w:val="0"/>
        <w:autoSpaceDE w:val="0"/>
        <w:autoSpaceDN w:val="0"/>
        <w:adjustRightInd w:val="0"/>
        <w:spacing w:line="360" w:lineRule="auto"/>
        <w:jc w:val="both"/>
      </w:pPr>
      <w:r>
        <w:t>L</w:t>
      </w:r>
      <w:r w:rsidRPr="00B52885">
        <w:t xml:space="preserve">aurea in Giurisprudenza conseguita presso </w:t>
      </w:r>
      <w:smartTag w:uri="urn:schemas-microsoft-com:office:smarttags" w:element="PersonName">
        <w:smartTagPr>
          <w:attr w:name="ProductID" w:val="la Seconda Università"/>
        </w:smartTagPr>
        <w:r w:rsidRPr="00B52885">
          <w:t>la Seconda Università</w:t>
        </w:r>
      </w:smartTag>
      <w:r w:rsidRPr="00B52885">
        <w:t xml:space="preserve"> degli Studi di Roma “Tor Vergata”, con tesi di laurea in Diritto Processuale Civile dal titolo “</w:t>
      </w:r>
      <w:r w:rsidRPr="00B52885">
        <w:rPr>
          <w:i/>
        </w:rPr>
        <w:t>Il dovuto processo ai diritti lesi secondo giurisprudenza della Corte Costituzionale</w:t>
      </w:r>
      <w:r w:rsidRPr="00B52885">
        <w:t>”, relatore il prof. Lucio Lanfranchi; voto di laurea 110/110 e lode - media degli esami 29/30.</w:t>
      </w:r>
    </w:p>
    <w:p w:rsidR="00F64F03" w:rsidRDefault="00F64F03" w:rsidP="00934EC6">
      <w:pPr>
        <w:overflowPunct w:val="0"/>
        <w:autoSpaceDE w:val="0"/>
        <w:autoSpaceDN w:val="0"/>
        <w:adjustRightInd w:val="0"/>
        <w:spacing w:line="360" w:lineRule="auto"/>
        <w:jc w:val="both"/>
      </w:pPr>
      <w:r w:rsidRPr="00B52885">
        <w:t>Dottorato di ricerca in Diritto Processale Civile, con tesi dal titolo</w:t>
      </w:r>
      <w:r>
        <w:t xml:space="preserve"> </w:t>
      </w:r>
      <w:r w:rsidRPr="00B52885">
        <w:rPr>
          <w:i/>
        </w:rPr>
        <w:t xml:space="preserve">“L’oggetto del giudizio divisorio”, </w:t>
      </w:r>
      <w:r w:rsidRPr="00B52885">
        <w:t xml:space="preserve">con tutor il </w:t>
      </w:r>
      <w:r>
        <w:t xml:space="preserve">prof. L. </w:t>
      </w:r>
      <w:r w:rsidRPr="00B52885">
        <w:t>Lanfranchi</w:t>
      </w:r>
      <w:r>
        <w:t xml:space="preserve"> e prof. A- Carratta</w:t>
      </w:r>
      <w:r w:rsidRPr="00B52885">
        <w:t>, conseguito presso l’Università “</w:t>
      </w:r>
      <w:smartTag w:uri="urn:schemas-microsoft-com:office:smarttags" w:element="PersonName">
        <w:smartTagPr>
          <w:attr w:name="ProductID" w:val="La Sapienza"/>
        </w:smartTagPr>
        <w:r w:rsidRPr="00B52885">
          <w:t>La Sapienza</w:t>
        </w:r>
      </w:smartTag>
      <w:r w:rsidRPr="00B52885">
        <w:t>” di Roma.</w:t>
      </w:r>
    </w:p>
    <w:p w:rsidR="00F64F03" w:rsidRDefault="00F64F03" w:rsidP="00934EC6">
      <w:pPr>
        <w:overflowPunct w:val="0"/>
        <w:autoSpaceDE w:val="0"/>
        <w:autoSpaceDN w:val="0"/>
        <w:adjustRightInd w:val="0"/>
        <w:spacing w:line="360" w:lineRule="auto"/>
        <w:jc w:val="both"/>
      </w:pPr>
    </w:p>
    <w:p w:rsidR="00F64F03" w:rsidRPr="004D57A3" w:rsidRDefault="00F64F03" w:rsidP="00934EC6">
      <w:pPr>
        <w:overflowPunct w:val="0"/>
        <w:autoSpaceDE w:val="0"/>
        <w:autoSpaceDN w:val="0"/>
        <w:adjustRightInd w:val="0"/>
        <w:spacing w:line="360" w:lineRule="auto"/>
        <w:jc w:val="both"/>
        <w:rPr>
          <w:b/>
        </w:rPr>
      </w:pPr>
      <w:r w:rsidRPr="004D57A3">
        <w:rPr>
          <w:b/>
        </w:rPr>
        <w:t>Studi all’estero:</w:t>
      </w:r>
    </w:p>
    <w:p w:rsidR="00F64F03" w:rsidRDefault="00F64F03" w:rsidP="00934EC6">
      <w:pPr>
        <w:overflowPunct w:val="0"/>
        <w:autoSpaceDE w:val="0"/>
        <w:autoSpaceDN w:val="0"/>
        <w:adjustRightInd w:val="0"/>
        <w:spacing w:line="360" w:lineRule="auto"/>
        <w:jc w:val="both"/>
      </w:pPr>
    </w:p>
    <w:p w:rsidR="00F64F03" w:rsidRDefault="00F64F03" w:rsidP="00CB7399">
      <w:pPr>
        <w:overflowPunct w:val="0"/>
        <w:autoSpaceDE w:val="0"/>
        <w:autoSpaceDN w:val="0"/>
        <w:adjustRightInd w:val="0"/>
        <w:spacing w:line="360" w:lineRule="auto"/>
        <w:jc w:val="both"/>
        <w:rPr>
          <w:color w:val="000000"/>
        </w:rPr>
      </w:pPr>
      <w:r>
        <w:t>Durante il corso di Dottorato ho trascorso un semestre (aprile –settembre 2002) presso</w:t>
      </w:r>
      <w:r w:rsidRPr="00CB7399">
        <w:rPr>
          <w:color w:val="000000"/>
        </w:rPr>
        <w:t xml:space="preserve"> </w:t>
      </w:r>
      <w:r>
        <w:rPr>
          <w:color w:val="000000"/>
        </w:rPr>
        <w:t>l’</w:t>
      </w:r>
      <w:r w:rsidRPr="00B52885">
        <w:rPr>
          <w:color w:val="000000"/>
        </w:rPr>
        <w:t>Università di Bielefeld</w:t>
      </w:r>
      <w:r>
        <w:rPr>
          <w:color w:val="000000"/>
        </w:rPr>
        <w:t>, Germania, dove sono stata seguita dal prof. Ingo Reichard nell´approfondimento del sistema della FGG.</w:t>
      </w:r>
    </w:p>
    <w:p w:rsidR="00F64F03" w:rsidRPr="004D57A3" w:rsidRDefault="00F64F03" w:rsidP="004D57A3">
      <w:pPr>
        <w:overflowPunct w:val="0"/>
        <w:autoSpaceDE w:val="0"/>
        <w:autoSpaceDN w:val="0"/>
        <w:adjustRightInd w:val="0"/>
        <w:spacing w:line="360" w:lineRule="auto"/>
        <w:jc w:val="both"/>
        <w:rPr>
          <w:color w:val="000000"/>
        </w:rPr>
      </w:pPr>
      <w:r>
        <w:rPr>
          <w:color w:val="000000"/>
        </w:rPr>
        <w:t xml:space="preserve">Nell’ambito del progetto PRIN </w:t>
      </w:r>
      <w:r w:rsidRPr="00CB7399">
        <w:rPr>
          <w:rFonts w:eastAsia="TimesNewRoman"/>
          <w:i/>
        </w:rPr>
        <w:t>“Canoni europei per la legislazione processuale e procedimenti di tutela sommaria”</w:t>
      </w:r>
      <w:r>
        <w:rPr>
          <w:rFonts w:eastAsia="TimesNewRoman"/>
        </w:rPr>
        <w:t>, ai fini dell’approfondimento della tutela sommaria in Germania e nel Regno Unito ho trascorso i seguenti periodi di studi all’estero: luglio-a</w:t>
      </w:r>
      <w:r w:rsidRPr="00CB7399">
        <w:rPr>
          <w:rFonts w:eastAsia="TimesNewRoman"/>
        </w:rPr>
        <w:t>gost</w:t>
      </w:r>
      <w:r>
        <w:rPr>
          <w:rFonts w:eastAsia="TimesNewRoman"/>
        </w:rPr>
        <w:t>o-s</w:t>
      </w:r>
      <w:r w:rsidRPr="00CB7399">
        <w:rPr>
          <w:rFonts w:eastAsia="TimesNewRoman"/>
        </w:rPr>
        <w:t>ettembre 2008</w:t>
      </w:r>
      <w:r>
        <w:rPr>
          <w:rFonts w:eastAsia="TimesNewRoman"/>
        </w:rPr>
        <w:t>, f</w:t>
      </w:r>
      <w:r w:rsidRPr="00CB7399">
        <w:rPr>
          <w:rFonts w:eastAsia="TimesNewRoman"/>
        </w:rPr>
        <w:t>ebbraio 2009</w:t>
      </w:r>
      <w:r>
        <w:rPr>
          <w:rFonts w:eastAsia="TimesNewRoman"/>
        </w:rPr>
        <w:t xml:space="preserve"> ed agosto 2011</w:t>
      </w:r>
      <w:r w:rsidRPr="00CB7399">
        <w:rPr>
          <w:rFonts w:eastAsia="TimesNewRoman"/>
        </w:rPr>
        <w:t xml:space="preserve"> presso l’Università di Bielefeld</w:t>
      </w:r>
      <w:r w:rsidRPr="00CB7399">
        <w:rPr>
          <w:i/>
          <w:color w:val="000000"/>
        </w:rPr>
        <w:t xml:space="preserve"> </w:t>
      </w:r>
      <w:r w:rsidRPr="00CB7399">
        <w:rPr>
          <w:color w:val="000000"/>
        </w:rPr>
        <w:t>come</w:t>
      </w:r>
      <w:r w:rsidRPr="00CB7399">
        <w:rPr>
          <w:i/>
          <w:color w:val="000000"/>
        </w:rPr>
        <w:t xml:space="preserve"> Visiting Researcher</w:t>
      </w:r>
      <w:r w:rsidRPr="00CB7399">
        <w:rPr>
          <w:color w:val="000000"/>
        </w:rPr>
        <w:t>, ospite del prof. Ingo Reichard</w:t>
      </w:r>
      <w:r>
        <w:rPr>
          <w:color w:val="000000"/>
        </w:rPr>
        <w:t xml:space="preserve">; </w:t>
      </w:r>
      <w:r w:rsidRPr="004D57A3">
        <w:rPr>
          <w:color w:val="000000"/>
        </w:rPr>
        <w:t xml:space="preserve">maggio 2010 presso </w:t>
      </w:r>
      <w:smartTag w:uri="urn:schemas-microsoft-com:office:smarttags" w:element="PersonName">
        <w:smartTagPr>
          <w:attr w:name="ProductID" w:val="la Law School"/>
        </w:smartTagPr>
        <w:r w:rsidRPr="004D57A3">
          <w:rPr>
            <w:color w:val="000000"/>
          </w:rPr>
          <w:t>la Law School</w:t>
        </w:r>
      </w:smartTag>
      <w:r w:rsidRPr="004D57A3">
        <w:rPr>
          <w:color w:val="000000"/>
        </w:rPr>
        <w:t xml:space="preserve"> dell´Università di Leicester come</w:t>
      </w:r>
      <w:r w:rsidRPr="004D57A3">
        <w:rPr>
          <w:i/>
          <w:color w:val="000000"/>
        </w:rPr>
        <w:t xml:space="preserve"> Visiting Researcher, </w:t>
      </w:r>
      <w:r w:rsidRPr="004D57A3">
        <w:rPr>
          <w:color w:val="000000"/>
        </w:rPr>
        <w:t>ospite della prof. Carla Crifò.</w:t>
      </w:r>
    </w:p>
    <w:p w:rsidR="00F64F03" w:rsidRDefault="00F64F03" w:rsidP="00934EC6">
      <w:pPr>
        <w:overflowPunct w:val="0"/>
        <w:autoSpaceDE w:val="0"/>
        <w:autoSpaceDN w:val="0"/>
        <w:adjustRightInd w:val="0"/>
        <w:spacing w:line="360" w:lineRule="auto"/>
        <w:jc w:val="both"/>
        <w:rPr>
          <w:color w:val="000000"/>
        </w:rPr>
      </w:pPr>
    </w:p>
    <w:p w:rsidR="00F64F03" w:rsidRPr="004D57A3" w:rsidRDefault="00F64F03" w:rsidP="00934EC6">
      <w:pPr>
        <w:overflowPunct w:val="0"/>
        <w:autoSpaceDE w:val="0"/>
        <w:autoSpaceDN w:val="0"/>
        <w:adjustRightInd w:val="0"/>
        <w:spacing w:line="360" w:lineRule="auto"/>
        <w:jc w:val="both"/>
        <w:rPr>
          <w:b/>
          <w:color w:val="000000"/>
        </w:rPr>
      </w:pPr>
      <w:r w:rsidRPr="004D57A3">
        <w:rPr>
          <w:b/>
          <w:color w:val="000000"/>
        </w:rPr>
        <w:t>Carriera accademica:</w:t>
      </w:r>
    </w:p>
    <w:p w:rsidR="00F64F03" w:rsidRPr="00506C26" w:rsidRDefault="00F64F03" w:rsidP="00934EC6">
      <w:pPr>
        <w:overflowPunct w:val="0"/>
        <w:autoSpaceDE w:val="0"/>
        <w:autoSpaceDN w:val="0"/>
        <w:adjustRightInd w:val="0"/>
        <w:spacing w:line="360" w:lineRule="auto"/>
        <w:jc w:val="both"/>
      </w:pPr>
      <w:r>
        <w:t xml:space="preserve"> </w:t>
      </w:r>
    </w:p>
    <w:p w:rsidR="00F64F03" w:rsidRPr="004D57A3" w:rsidRDefault="00F64F03" w:rsidP="004D57A3">
      <w:pPr>
        <w:overflowPunct w:val="0"/>
        <w:autoSpaceDE w:val="0"/>
        <w:autoSpaceDN w:val="0"/>
        <w:adjustRightInd w:val="0"/>
        <w:spacing w:line="360" w:lineRule="auto"/>
        <w:jc w:val="both"/>
        <w:rPr>
          <w:color w:val="000000"/>
        </w:rPr>
      </w:pPr>
      <w:r>
        <w:rPr>
          <w:color w:val="000000"/>
        </w:rPr>
        <w:t xml:space="preserve">Negli </w:t>
      </w:r>
      <w:r w:rsidRPr="004D57A3">
        <w:rPr>
          <w:color w:val="000000"/>
        </w:rPr>
        <w:t>1998-2012 ho collaborato con la cattedra di Diritto Pr</w:t>
      </w:r>
      <w:r>
        <w:rPr>
          <w:color w:val="000000"/>
        </w:rPr>
        <w:t>ocessuale Civile del prof. L.</w:t>
      </w:r>
      <w:r w:rsidRPr="004D57A3">
        <w:rPr>
          <w:color w:val="000000"/>
        </w:rPr>
        <w:t xml:space="preserve"> Lanfranchi presso l’U</w:t>
      </w:r>
      <w:r>
        <w:rPr>
          <w:color w:val="000000"/>
        </w:rPr>
        <w:t>niversità “</w:t>
      </w:r>
      <w:smartTag w:uri="urn:schemas-microsoft-com:office:smarttags" w:element="PersonName">
        <w:smartTagPr>
          <w:attr w:name="ProductID" w:val="La Sapienza"/>
        </w:smartTagPr>
        <w:r>
          <w:rPr>
            <w:color w:val="000000"/>
          </w:rPr>
          <w:t>La Sapienza</w:t>
        </w:r>
      </w:smartTag>
      <w:r>
        <w:rPr>
          <w:color w:val="000000"/>
        </w:rPr>
        <w:t>” di Roma.</w:t>
      </w:r>
      <w:r w:rsidRPr="004D57A3">
        <w:rPr>
          <w:color w:val="000000"/>
        </w:rPr>
        <w:t xml:space="preserve"> </w:t>
      </w:r>
    </w:p>
    <w:p w:rsidR="00F64F03" w:rsidRPr="004D57A3" w:rsidRDefault="00F64F03" w:rsidP="004D57A3">
      <w:pPr>
        <w:overflowPunct w:val="0"/>
        <w:autoSpaceDE w:val="0"/>
        <w:autoSpaceDN w:val="0"/>
        <w:adjustRightInd w:val="0"/>
        <w:spacing w:line="360" w:lineRule="auto"/>
        <w:jc w:val="both"/>
        <w:rPr>
          <w:color w:val="000000"/>
        </w:rPr>
      </w:pPr>
      <w:r w:rsidRPr="004D57A3">
        <w:rPr>
          <w:color w:val="000000"/>
        </w:rPr>
        <w:t>Dal 2000 ho iniziato a collaborare con la cattedra di Diritto Processuale Civile dell’Università degli Studi di Macerata.</w:t>
      </w:r>
    </w:p>
    <w:p w:rsidR="00F64F03" w:rsidRDefault="00F64F03" w:rsidP="004D57A3">
      <w:pPr>
        <w:overflowPunct w:val="0"/>
        <w:autoSpaceDE w:val="0"/>
        <w:autoSpaceDN w:val="0"/>
        <w:adjustRightInd w:val="0"/>
        <w:spacing w:line="360" w:lineRule="auto"/>
        <w:jc w:val="both"/>
        <w:rPr>
          <w:color w:val="000000"/>
        </w:rPr>
      </w:pPr>
      <w:r w:rsidRPr="004D57A3">
        <w:rPr>
          <w:color w:val="000000"/>
        </w:rPr>
        <w:t xml:space="preserve">Dal 2005 collaboro con la cattedra di Diritto Processuale Civile del prof. </w:t>
      </w:r>
      <w:r>
        <w:rPr>
          <w:color w:val="000000"/>
        </w:rPr>
        <w:t xml:space="preserve">A. </w:t>
      </w:r>
      <w:r w:rsidRPr="004D57A3">
        <w:rPr>
          <w:color w:val="000000"/>
        </w:rPr>
        <w:t>Carratta presso l’Università di Roma Tre.</w:t>
      </w:r>
    </w:p>
    <w:p w:rsidR="00F64F03" w:rsidRDefault="00F64F03" w:rsidP="004D57A3">
      <w:pPr>
        <w:overflowPunct w:val="0"/>
        <w:autoSpaceDE w:val="0"/>
        <w:autoSpaceDN w:val="0"/>
        <w:adjustRightInd w:val="0"/>
        <w:spacing w:line="360" w:lineRule="auto"/>
        <w:jc w:val="both"/>
        <w:rPr>
          <w:color w:val="000000"/>
        </w:rPr>
      </w:pPr>
      <w:r>
        <w:rPr>
          <w:color w:val="000000"/>
        </w:rPr>
        <w:t>Nel anno accademico 2005-2006 ho avuto un contratto per la collaborazione alla didattica presso l’Università di Roma Tre.</w:t>
      </w:r>
    </w:p>
    <w:p w:rsidR="00F64F03" w:rsidRPr="004D57A3" w:rsidRDefault="00F64F03" w:rsidP="004D57A3">
      <w:pPr>
        <w:overflowPunct w:val="0"/>
        <w:autoSpaceDE w:val="0"/>
        <w:autoSpaceDN w:val="0"/>
        <w:adjustRightInd w:val="0"/>
        <w:spacing w:line="360" w:lineRule="auto"/>
        <w:jc w:val="both"/>
        <w:rPr>
          <w:color w:val="000000"/>
        </w:rPr>
      </w:pPr>
      <w:r>
        <w:rPr>
          <w:color w:val="000000"/>
        </w:rPr>
        <w:t>Nel g</w:t>
      </w:r>
      <w:r w:rsidRPr="004D57A3">
        <w:rPr>
          <w:color w:val="000000"/>
        </w:rPr>
        <w:t>iugno 2006 sono entrata in ruolo come ricercatrice presso l’Istituto di Diritto Processuale Civile della facoltà di Giurisprudenza dell’Università di Macerata.</w:t>
      </w:r>
    </w:p>
    <w:p w:rsidR="00F64F03" w:rsidRDefault="00F64F03" w:rsidP="004D57A3">
      <w:pPr>
        <w:overflowPunct w:val="0"/>
        <w:autoSpaceDE w:val="0"/>
        <w:autoSpaceDN w:val="0"/>
        <w:adjustRightInd w:val="0"/>
        <w:spacing w:line="360" w:lineRule="auto"/>
        <w:jc w:val="both"/>
        <w:rPr>
          <w:color w:val="000000"/>
        </w:rPr>
      </w:pPr>
    </w:p>
    <w:p w:rsidR="00F64F03" w:rsidRPr="007702F3" w:rsidRDefault="00F64F03" w:rsidP="004D57A3">
      <w:pPr>
        <w:overflowPunct w:val="0"/>
        <w:autoSpaceDE w:val="0"/>
        <w:autoSpaceDN w:val="0"/>
        <w:adjustRightInd w:val="0"/>
        <w:spacing w:line="360" w:lineRule="auto"/>
        <w:jc w:val="both"/>
        <w:rPr>
          <w:b/>
          <w:color w:val="000000"/>
        </w:rPr>
      </w:pPr>
      <w:r w:rsidRPr="007702F3">
        <w:rPr>
          <w:b/>
          <w:color w:val="000000"/>
        </w:rPr>
        <w:t>Incarichi accademici:</w:t>
      </w:r>
    </w:p>
    <w:p w:rsidR="00F64F03" w:rsidRDefault="00F64F03" w:rsidP="004D57A3">
      <w:pPr>
        <w:overflowPunct w:val="0"/>
        <w:autoSpaceDE w:val="0"/>
        <w:autoSpaceDN w:val="0"/>
        <w:adjustRightInd w:val="0"/>
        <w:spacing w:line="360" w:lineRule="auto"/>
        <w:jc w:val="both"/>
        <w:rPr>
          <w:color w:val="000000"/>
        </w:rPr>
      </w:pPr>
    </w:p>
    <w:p w:rsidR="00F64F03" w:rsidRDefault="00F64F03" w:rsidP="00FE4E1C">
      <w:pPr>
        <w:overflowPunct w:val="0"/>
        <w:autoSpaceDE w:val="0"/>
        <w:autoSpaceDN w:val="0"/>
        <w:adjustRightInd w:val="0"/>
        <w:spacing w:line="360" w:lineRule="auto"/>
        <w:jc w:val="both"/>
        <w:rPr>
          <w:color w:val="000000"/>
        </w:rPr>
      </w:pPr>
      <w:r w:rsidRPr="00FE4E1C">
        <w:rPr>
          <w:color w:val="000000"/>
        </w:rPr>
        <w:t>Dal 2007 sono m</w:t>
      </w:r>
      <w:r>
        <w:rPr>
          <w:color w:val="000000"/>
        </w:rPr>
        <w:t>embro del Collegio dei D</w:t>
      </w:r>
      <w:r w:rsidRPr="00FE4E1C">
        <w:rPr>
          <w:color w:val="000000"/>
        </w:rPr>
        <w:t>ocenti del Corso di Dottora</w:t>
      </w:r>
      <w:r>
        <w:rPr>
          <w:color w:val="000000"/>
        </w:rPr>
        <w:t>to di Ricerca in Diritto delle Procedure Esecutive e C</w:t>
      </w:r>
      <w:r w:rsidRPr="00FE4E1C">
        <w:rPr>
          <w:color w:val="000000"/>
        </w:rPr>
        <w:t>oncorsuali dell’Università di Macerata.</w:t>
      </w:r>
    </w:p>
    <w:p w:rsidR="00F64F03" w:rsidRPr="00FE4E1C" w:rsidRDefault="00F64F03" w:rsidP="00FE4E1C">
      <w:pPr>
        <w:overflowPunct w:val="0"/>
        <w:autoSpaceDE w:val="0"/>
        <w:autoSpaceDN w:val="0"/>
        <w:adjustRightInd w:val="0"/>
        <w:spacing w:line="360" w:lineRule="auto"/>
        <w:jc w:val="both"/>
        <w:rPr>
          <w:color w:val="000000"/>
        </w:rPr>
      </w:pPr>
      <w:r>
        <w:rPr>
          <w:color w:val="000000"/>
        </w:rPr>
        <w:t xml:space="preserve">Dal 2012 sono tutor presso </w:t>
      </w:r>
      <w:smartTag w:uri="urn:schemas-microsoft-com:office:smarttags" w:element="PersonName">
        <w:smartTagPr>
          <w:attr w:name="ProductID" w:val="la Facoltà"/>
        </w:smartTagPr>
        <w:r>
          <w:rPr>
            <w:color w:val="000000"/>
          </w:rPr>
          <w:t>la Scuola</w:t>
        </w:r>
      </w:smartTag>
      <w:r>
        <w:rPr>
          <w:color w:val="000000"/>
        </w:rPr>
        <w:t xml:space="preserve"> degli Studi Superiori, G. Leopardi dell’Università di Macerata. </w:t>
      </w:r>
    </w:p>
    <w:p w:rsidR="00F64F03" w:rsidRDefault="00F64F03" w:rsidP="004D57A3">
      <w:pPr>
        <w:overflowPunct w:val="0"/>
        <w:autoSpaceDE w:val="0"/>
        <w:autoSpaceDN w:val="0"/>
        <w:adjustRightInd w:val="0"/>
        <w:spacing w:line="360" w:lineRule="auto"/>
        <w:jc w:val="both"/>
        <w:rPr>
          <w:color w:val="000000"/>
        </w:rPr>
      </w:pPr>
    </w:p>
    <w:p w:rsidR="00F64F03" w:rsidRPr="009C7BE2" w:rsidRDefault="00F64F03" w:rsidP="004D57A3">
      <w:pPr>
        <w:overflowPunct w:val="0"/>
        <w:autoSpaceDE w:val="0"/>
        <w:autoSpaceDN w:val="0"/>
        <w:adjustRightInd w:val="0"/>
        <w:spacing w:line="360" w:lineRule="auto"/>
        <w:jc w:val="both"/>
        <w:rPr>
          <w:b/>
          <w:color w:val="000000"/>
        </w:rPr>
      </w:pPr>
      <w:r w:rsidRPr="009C7BE2">
        <w:rPr>
          <w:b/>
          <w:color w:val="000000"/>
        </w:rPr>
        <w:t>Partecipazione a Progetti di Ricerca di Interesse Nazionale:</w:t>
      </w:r>
    </w:p>
    <w:p w:rsidR="00F64F03" w:rsidRDefault="00F64F03" w:rsidP="004D57A3">
      <w:pPr>
        <w:overflowPunct w:val="0"/>
        <w:autoSpaceDE w:val="0"/>
        <w:autoSpaceDN w:val="0"/>
        <w:adjustRightInd w:val="0"/>
        <w:spacing w:line="360" w:lineRule="auto"/>
        <w:jc w:val="both"/>
        <w:rPr>
          <w:color w:val="000000"/>
        </w:rPr>
      </w:pPr>
    </w:p>
    <w:p w:rsidR="00F64F03" w:rsidRPr="007702F3" w:rsidRDefault="00F64F03" w:rsidP="007702F3">
      <w:pPr>
        <w:overflowPunct w:val="0"/>
        <w:autoSpaceDE w:val="0"/>
        <w:autoSpaceDN w:val="0"/>
        <w:adjustRightInd w:val="0"/>
        <w:spacing w:line="360" w:lineRule="auto"/>
        <w:jc w:val="both"/>
        <w:rPr>
          <w:color w:val="000000"/>
        </w:rPr>
      </w:pPr>
      <w:r w:rsidRPr="007702F3">
        <w:rPr>
          <w:color w:val="000000"/>
        </w:rPr>
        <w:t xml:space="preserve">Nel 2003-2005 ho collaboro al Progetto di Ricerca di Interesse Nazionale, diretto dal prof. </w:t>
      </w:r>
      <w:r>
        <w:rPr>
          <w:color w:val="000000"/>
        </w:rPr>
        <w:t xml:space="preserve">C. </w:t>
      </w:r>
      <w:r w:rsidRPr="007702F3">
        <w:rPr>
          <w:color w:val="000000"/>
        </w:rPr>
        <w:t xml:space="preserve">Consolo, avente ad oggetto </w:t>
      </w:r>
      <w:r w:rsidRPr="007702F3">
        <w:rPr>
          <w:i/>
          <w:color w:val="000000"/>
        </w:rPr>
        <w:t>“Il titolo esecutivo europeo”,</w:t>
      </w:r>
      <w:r w:rsidRPr="007702F3">
        <w:rPr>
          <w:color w:val="000000"/>
        </w:rPr>
        <w:t xml:space="preserve"> nell’unità di ricerca dell’Università di Macerata, facente capo al prof. </w:t>
      </w:r>
      <w:r>
        <w:rPr>
          <w:color w:val="000000"/>
        </w:rPr>
        <w:t>A. Carratta, che</w:t>
      </w:r>
      <w:r w:rsidRPr="007702F3">
        <w:rPr>
          <w:color w:val="000000"/>
        </w:rPr>
        <w:t xml:space="preserve"> si è occupata del </w:t>
      </w:r>
      <w:r w:rsidRPr="007702F3">
        <w:rPr>
          <w:i/>
          <w:color w:val="000000"/>
        </w:rPr>
        <w:t>“Decreto ingiuntivo europeo”</w:t>
      </w:r>
      <w:r>
        <w:rPr>
          <w:i/>
          <w:color w:val="000000"/>
        </w:rPr>
        <w:t xml:space="preserve">. </w:t>
      </w:r>
      <w:r>
        <w:rPr>
          <w:color w:val="000000"/>
        </w:rPr>
        <w:t xml:space="preserve">I lavori di tale unità sono confluiti in un collettaneo: </w:t>
      </w:r>
      <w:r>
        <w:rPr>
          <w:i/>
          <w:color w:val="000000"/>
        </w:rPr>
        <w:t xml:space="preserve">“Verso il decreto ingiuntivo europeo”, </w:t>
      </w:r>
      <w:r>
        <w:rPr>
          <w:color w:val="000000"/>
        </w:rPr>
        <w:t xml:space="preserve">a cura di A. Carratta, Giuffrè, 2007. </w:t>
      </w:r>
    </w:p>
    <w:p w:rsidR="00F64F03" w:rsidRDefault="00F64F03" w:rsidP="007702F3">
      <w:pPr>
        <w:overflowPunct w:val="0"/>
        <w:autoSpaceDE w:val="0"/>
        <w:autoSpaceDN w:val="0"/>
        <w:adjustRightInd w:val="0"/>
        <w:spacing w:line="360" w:lineRule="auto"/>
        <w:jc w:val="both"/>
        <w:rPr>
          <w:color w:val="000000"/>
        </w:rPr>
      </w:pPr>
      <w:r>
        <w:rPr>
          <w:rFonts w:eastAsia="TimesNewRoman"/>
        </w:rPr>
        <w:t>Nel 2006-2008</w:t>
      </w:r>
      <w:r w:rsidRPr="0007637B">
        <w:rPr>
          <w:rFonts w:eastAsia="TimesNewRoman"/>
        </w:rPr>
        <w:t xml:space="preserve"> </w:t>
      </w:r>
      <w:r>
        <w:rPr>
          <w:rFonts w:eastAsia="TimesNewRoman"/>
        </w:rPr>
        <w:t xml:space="preserve">sono stata membro del PRIN condotto dall’Università di Macerata </w:t>
      </w:r>
      <w:r w:rsidRPr="0007637B">
        <w:rPr>
          <w:rFonts w:eastAsia="TimesNewRoman"/>
        </w:rPr>
        <w:t>in collaborazione con l’</w:t>
      </w:r>
      <w:r>
        <w:rPr>
          <w:rFonts w:eastAsia="TimesNewRoman"/>
        </w:rPr>
        <w:t xml:space="preserve">Università di Padova dal titolo </w:t>
      </w:r>
      <w:r w:rsidRPr="00C21A27">
        <w:rPr>
          <w:rFonts w:eastAsia="TimesNewRoman"/>
          <w:i/>
        </w:rPr>
        <w:t>“Canoni europei per la legislazione processuale e procedimenti di tutela sommaria”</w:t>
      </w:r>
      <w:r>
        <w:rPr>
          <w:rFonts w:eastAsia="TimesNewRoman"/>
        </w:rPr>
        <w:t>.</w:t>
      </w:r>
      <w:r w:rsidRPr="007702F3">
        <w:rPr>
          <w:color w:val="000000"/>
        </w:rPr>
        <w:t xml:space="preserve"> </w:t>
      </w:r>
      <w:r>
        <w:rPr>
          <w:color w:val="000000"/>
        </w:rPr>
        <w:t xml:space="preserve">I lavori dell’unità di Macerata sono confluiti in un collettaneo: </w:t>
      </w:r>
      <w:r w:rsidRPr="007702F3">
        <w:rPr>
          <w:i/>
          <w:color w:val="000000"/>
        </w:rPr>
        <w:t>“La tutela sommaria in Europa – Studi”,</w:t>
      </w:r>
      <w:r>
        <w:rPr>
          <w:color w:val="000000"/>
        </w:rPr>
        <w:t xml:space="preserve"> a cura di A. Carratta, Jovene, 2012.</w:t>
      </w:r>
    </w:p>
    <w:p w:rsidR="00F64F03" w:rsidRDefault="00F64F03" w:rsidP="007702F3">
      <w:pPr>
        <w:overflowPunct w:val="0"/>
        <w:autoSpaceDE w:val="0"/>
        <w:autoSpaceDN w:val="0"/>
        <w:adjustRightInd w:val="0"/>
        <w:spacing w:line="360" w:lineRule="auto"/>
        <w:jc w:val="both"/>
        <w:rPr>
          <w:color w:val="000000"/>
        </w:rPr>
      </w:pPr>
      <w:r>
        <w:rPr>
          <w:color w:val="000000"/>
        </w:rPr>
        <w:t xml:space="preserve">Nel 2011 sono stata coordinatrice nazionale del progetto FIRB </w:t>
      </w:r>
      <w:r w:rsidRPr="007702F3">
        <w:rPr>
          <w:i/>
          <w:color w:val="000000"/>
        </w:rPr>
        <w:t>“La circolazione dei provvedimenti di volontaria giurisdizione”</w:t>
      </w:r>
      <w:r>
        <w:rPr>
          <w:color w:val="000000"/>
        </w:rPr>
        <w:t>, non finanziato.</w:t>
      </w:r>
    </w:p>
    <w:p w:rsidR="00F64F03" w:rsidRDefault="00F64F03" w:rsidP="007702F3">
      <w:pPr>
        <w:overflowPunct w:val="0"/>
        <w:autoSpaceDE w:val="0"/>
        <w:autoSpaceDN w:val="0"/>
        <w:adjustRightInd w:val="0"/>
        <w:spacing w:line="360" w:lineRule="auto"/>
        <w:jc w:val="both"/>
        <w:rPr>
          <w:color w:val="000000"/>
        </w:rPr>
      </w:pPr>
      <w:r>
        <w:rPr>
          <w:color w:val="000000"/>
        </w:rPr>
        <w:t xml:space="preserve">Attualmente sono membro dell’unità di Macerata nel progetto PRIN </w:t>
      </w:r>
      <w:r w:rsidRPr="007702F3">
        <w:rPr>
          <w:i/>
          <w:color w:val="000000"/>
        </w:rPr>
        <w:t>“Diritto alla prova nei sistemi processuali civili europei”</w:t>
      </w:r>
      <w:r>
        <w:rPr>
          <w:color w:val="000000"/>
        </w:rPr>
        <w:t xml:space="preserve"> coordinato dall’unità di Roma Tre, diretta dal prof. A. Carratta, in corso di istruzione.</w:t>
      </w:r>
    </w:p>
    <w:p w:rsidR="00F64F03" w:rsidRDefault="00F64F03" w:rsidP="004D57A3">
      <w:pPr>
        <w:overflowPunct w:val="0"/>
        <w:autoSpaceDE w:val="0"/>
        <w:autoSpaceDN w:val="0"/>
        <w:adjustRightInd w:val="0"/>
        <w:spacing w:line="360" w:lineRule="auto"/>
        <w:jc w:val="both"/>
        <w:rPr>
          <w:color w:val="000000"/>
        </w:rPr>
      </w:pPr>
    </w:p>
    <w:p w:rsidR="00F64F03" w:rsidRPr="007549E0" w:rsidRDefault="00F64F03" w:rsidP="004D57A3">
      <w:pPr>
        <w:overflowPunct w:val="0"/>
        <w:autoSpaceDE w:val="0"/>
        <w:autoSpaceDN w:val="0"/>
        <w:adjustRightInd w:val="0"/>
        <w:spacing w:line="360" w:lineRule="auto"/>
        <w:jc w:val="both"/>
        <w:rPr>
          <w:b/>
          <w:color w:val="000000"/>
        </w:rPr>
      </w:pPr>
      <w:r>
        <w:rPr>
          <w:b/>
          <w:color w:val="000000"/>
        </w:rPr>
        <w:t>Collaborazioni con E</w:t>
      </w:r>
      <w:r w:rsidRPr="007549E0">
        <w:rPr>
          <w:b/>
          <w:color w:val="000000"/>
        </w:rPr>
        <w:t>nti pubblici:</w:t>
      </w:r>
    </w:p>
    <w:p w:rsidR="00F64F03" w:rsidRPr="004D57A3" w:rsidRDefault="00F64F03" w:rsidP="004D57A3">
      <w:pPr>
        <w:overflowPunct w:val="0"/>
        <w:autoSpaceDE w:val="0"/>
        <w:autoSpaceDN w:val="0"/>
        <w:adjustRightInd w:val="0"/>
        <w:spacing w:line="360" w:lineRule="auto"/>
        <w:jc w:val="both"/>
        <w:rPr>
          <w:color w:val="000000"/>
        </w:rPr>
      </w:pPr>
      <w:r>
        <w:rPr>
          <w:color w:val="000000"/>
        </w:rPr>
        <w:t xml:space="preserve"> </w:t>
      </w:r>
    </w:p>
    <w:p w:rsidR="00F64F03" w:rsidRDefault="00F64F03" w:rsidP="009C7BE2">
      <w:pPr>
        <w:overflowPunct w:val="0"/>
        <w:autoSpaceDE w:val="0"/>
        <w:autoSpaceDN w:val="0"/>
        <w:adjustRightInd w:val="0"/>
        <w:spacing w:line="360" w:lineRule="auto"/>
        <w:jc w:val="both"/>
        <w:rPr>
          <w:color w:val="000000"/>
        </w:rPr>
      </w:pPr>
      <w:r>
        <w:rPr>
          <w:color w:val="000000"/>
        </w:rPr>
        <w:t>Nel periodo di a</w:t>
      </w:r>
      <w:r w:rsidRPr="009C7BE2">
        <w:rPr>
          <w:color w:val="000000"/>
        </w:rPr>
        <w:t xml:space="preserve">prile – settembre 1999 ho svolto un lavoro di ricerca per l’Unione Regionale delle Province del Lazio avente ad oggetto </w:t>
      </w:r>
      <w:r w:rsidRPr="007549E0">
        <w:rPr>
          <w:i/>
          <w:color w:val="000000"/>
        </w:rPr>
        <w:t>“Le ripercussioni che ha avuto l’entrata in vigore della l. 675/96 sul lavoro di Comuni e Province”.</w:t>
      </w:r>
    </w:p>
    <w:p w:rsidR="00F64F03" w:rsidRDefault="00F64F03" w:rsidP="009C7BE2">
      <w:pPr>
        <w:overflowPunct w:val="0"/>
        <w:autoSpaceDE w:val="0"/>
        <w:autoSpaceDN w:val="0"/>
        <w:adjustRightInd w:val="0"/>
        <w:spacing w:line="360" w:lineRule="auto"/>
        <w:jc w:val="both"/>
        <w:rPr>
          <w:color w:val="000000"/>
        </w:rPr>
      </w:pPr>
    </w:p>
    <w:p w:rsidR="00F64F03" w:rsidRPr="00214593" w:rsidRDefault="00F64F03" w:rsidP="009C7BE2">
      <w:pPr>
        <w:overflowPunct w:val="0"/>
        <w:autoSpaceDE w:val="0"/>
        <w:autoSpaceDN w:val="0"/>
        <w:adjustRightInd w:val="0"/>
        <w:spacing w:line="360" w:lineRule="auto"/>
        <w:jc w:val="both"/>
        <w:rPr>
          <w:b/>
          <w:color w:val="000000"/>
        </w:rPr>
      </w:pPr>
      <w:r>
        <w:rPr>
          <w:b/>
          <w:color w:val="000000"/>
        </w:rPr>
        <w:t>Relazioni</w:t>
      </w:r>
      <w:r w:rsidRPr="00214593">
        <w:rPr>
          <w:b/>
          <w:color w:val="000000"/>
        </w:rPr>
        <w:t xml:space="preserve"> a convegni e seminari di studio:</w:t>
      </w:r>
    </w:p>
    <w:p w:rsidR="00F64F03" w:rsidRDefault="00F64F03" w:rsidP="009C7BE2">
      <w:pPr>
        <w:overflowPunct w:val="0"/>
        <w:autoSpaceDE w:val="0"/>
        <w:autoSpaceDN w:val="0"/>
        <w:adjustRightInd w:val="0"/>
        <w:spacing w:line="360" w:lineRule="auto"/>
        <w:jc w:val="both"/>
        <w:rPr>
          <w:color w:val="000000"/>
        </w:rPr>
      </w:pPr>
    </w:p>
    <w:p w:rsidR="00F64F03" w:rsidRDefault="00F64F03" w:rsidP="007549E0">
      <w:pPr>
        <w:overflowPunct w:val="0"/>
        <w:autoSpaceDE w:val="0"/>
        <w:autoSpaceDN w:val="0"/>
        <w:adjustRightInd w:val="0"/>
        <w:spacing w:line="360" w:lineRule="auto"/>
        <w:jc w:val="both"/>
        <w:rPr>
          <w:color w:val="000000"/>
        </w:rPr>
      </w:pPr>
      <w:r>
        <w:rPr>
          <w:color w:val="000000"/>
        </w:rPr>
        <w:t xml:space="preserve">1999 -  </w:t>
      </w:r>
      <w:r w:rsidRPr="007549E0">
        <w:rPr>
          <w:i/>
          <w:color w:val="000000"/>
        </w:rPr>
        <w:t>“L’appello nel giudizio di divorzio”</w:t>
      </w:r>
      <w:r>
        <w:rPr>
          <w:color w:val="000000"/>
        </w:rPr>
        <w:t xml:space="preserve">, seminario di studio sul </w:t>
      </w:r>
      <w:r w:rsidRPr="007549E0">
        <w:rPr>
          <w:i/>
          <w:color w:val="000000"/>
        </w:rPr>
        <w:t>“Giusto processo civile”</w:t>
      </w:r>
      <w:r>
        <w:rPr>
          <w:color w:val="000000"/>
        </w:rPr>
        <w:t xml:space="preserve"> coordinato dal prof. L. Lanfranchi.</w:t>
      </w:r>
    </w:p>
    <w:p w:rsidR="00F64F03" w:rsidRDefault="00F64F03" w:rsidP="007549E0">
      <w:pPr>
        <w:overflowPunct w:val="0"/>
        <w:autoSpaceDE w:val="0"/>
        <w:autoSpaceDN w:val="0"/>
        <w:adjustRightInd w:val="0"/>
        <w:spacing w:line="360" w:lineRule="auto"/>
        <w:jc w:val="both"/>
        <w:rPr>
          <w:color w:val="000000"/>
        </w:rPr>
      </w:pPr>
      <w:r>
        <w:rPr>
          <w:color w:val="000000"/>
        </w:rPr>
        <w:t xml:space="preserve">2002 - </w:t>
      </w:r>
      <w:r w:rsidRPr="007549E0">
        <w:rPr>
          <w:color w:val="000000"/>
        </w:rPr>
        <w:t xml:space="preserve"> </w:t>
      </w:r>
      <w:r w:rsidRPr="007549E0">
        <w:rPr>
          <w:i/>
          <w:color w:val="000000"/>
        </w:rPr>
        <w:t>“La tutela dell’ambiente e dei diritti ad esso connessi”</w:t>
      </w:r>
      <w:r w:rsidRPr="007549E0">
        <w:rPr>
          <w:color w:val="000000"/>
        </w:rPr>
        <w:t xml:space="preserve"> (2002), </w:t>
      </w:r>
      <w:r>
        <w:rPr>
          <w:color w:val="000000"/>
        </w:rPr>
        <w:t xml:space="preserve">seminario di studio su </w:t>
      </w:r>
      <w:r w:rsidRPr="007549E0">
        <w:rPr>
          <w:i/>
          <w:color w:val="000000"/>
        </w:rPr>
        <w:t>“La tutela degli interessi collettivi e diffusi”</w:t>
      </w:r>
      <w:r>
        <w:rPr>
          <w:color w:val="000000"/>
        </w:rPr>
        <w:t xml:space="preserve"> coordinato dal prof. L. Lanfranchi.</w:t>
      </w:r>
      <w:r w:rsidRPr="007549E0">
        <w:rPr>
          <w:color w:val="000000"/>
        </w:rPr>
        <w:t xml:space="preserve"> </w:t>
      </w:r>
    </w:p>
    <w:p w:rsidR="00F64F03" w:rsidRDefault="00F64F03" w:rsidP="007549E0">
      <w:pPr>
        <w:overflowPunct w:val="0"/>
        <w:autoSpaceDE w:val="0"/>
        <w:autoSpaceDN w:val="0"/>
        <w:adjustRightInd w:val="0"/>
        <w:spacing w:line="360" w:lineRule="auto"/>
        <w:jc w:val="both"/>
        <w:rPr>
          <w:color w:val="000000"/>
        </w:rPr>
      </w:pPr>
      <w:r>
        <w:rPr>
          <w:color w:val="000000"/>
        </w:rPr>
        <w:t xml:space="preserve">2004 - </w:t>
      </w:r>
      <w:r w:rsidRPr="007549E0">
        <w:rPr>
          <w:i/>
          <w:color w:val="000000"/>
        </w:rPr>
        <w:t>“Il procedimento sommario nel processo societario”</w:t>
      </w:r>
      <w:r w:rsidRPr="007549E0">
        <w:rPr>
          <w:color w:val="000000"/>
        </w:rPr>
        <w:t xml:space="preserve"> </w:t>
      </w:r>
      <w:r>
        <w:rPr>
          <w:color w:val="000000"/>
        </w:rPr>
        <w:t xml:space="preserve">seminario di studio su </w:t>
      </w:r>
      <w:r w:rsidRPr="007549E0">
        <w:rPr>
          <w:i/>
          <w:color w:val="000000"/>
        </w:rPr>
        <w:t>“I poteri del giudice”</w:t>
      </w:r>
      <w:r>
        <w:rPr>
          <w:color w:val="000000"/>
        </w:rPr>
        <w:t xml:space="preserve"> coordinato dal prof. L. Lanfranchi</w:t>
      </w:r>
      <w:r w:rsidRPr="007549E0">
        <w:rPr>
          <w:color w:val="000000"/>
        </w:rPr>
        <w:t>.</w:t>
      </w:r>
    </w:p>
    <w:p w:rsidR="00F64F03" w:rsidRDefault="00F64F03" w:rsidP="007549E0">
      <w:pPr>
        <w:overflowPunct w:val="0"/>
        <w:autoSpaceDE w:val="0"/>
        <w:autoSpaceDN w:val="0"/>
        <w:adjustRightInd w:val="0"/>
        <w:spacing w:line="360" w:lineRule="auto"/>
        <w:jc w:val="both"/>
        <w:rPr>
          <w:color w:val="000000"/>
        </w:rPr>
      </w:pPr>
      <w:r>
        <w:rPr>
          <w:color w:val="000000"/>
        </w:rPr>
        <w:t xml:space="preserve">Settembre 2009 – </w:t>
      </w:r>
      <w:r>
        <w:rPr>
          <w:i/>
          <w:color w:val="000000"/>
        </w:rPr>
        <w:t xml:space="preserve">“Il principio di non contestazione”, </w:t>
      </w:r>
      <w:r>
        <w:rPr>
          <w:color w:val="000000"/>
        </w:rPr>
        <w:t>Associazione Forense Jesina, Fondazione Colocci, Jesi.</w:t>
      </w:r>
    </w:p>
    <w:p w:rsidR="00F64F03" w:rsidRDefault="00F64F03" w:rsidP="007549E0">
      <w:pPr>
        <w:overflowPunct w:val="0"/>
        <w:autoSpaceDE w:val="0"/>
        <w:autoSpaceDN w:val="0"/>
        <w:adjustRightInd w:val="0"/>
        <w:spacing w:line="360" w:lineRule="auto"/>
        <w:jc w:val="both"/>
        <w:rPr>
          <w:color w:val="000000"/>
        </w:rPr>
      </w:pPr>
      <w:r>
        <w:rPr>
          <w:color w:val="000000"/>
        </w:rPr>
        <w:t xml:space="preserve">Ottobre 2009 – </w:t>
      </w:r>
      <w:r w:rsidRPr="007549E0">
        <w:rPr>
          <w:i/>
          <w:color w:val="000000"/>
        </w:rPr>
        <w:t>“Gli aspetti salienti della riforma del processo civile”,</w:t>
      </w:r>
      <w:r>
        <w:rPr>
          <w:color w:val="000000"/>
        </w:rPr>
        <w:t xml:space="preserve"> Camera Civile Picena, Ascoli Piceno.</w:t>
      </w:r>
    </w:p>
    <w:p w:rsidR="00F64F03" w:rsidRDefault="00F64F03" w:rsidP="007549E0">
      <w:pPr>
        <w:overflowPunct w:val="0"/>
        <w:autoSpaceDE w:val="0"/>
        <w:autoSpaceDN w:val="0"/>
        <w:adjustRightInd w:val="0"/>
        <w:spacing w:line="360" w:lineRule="auto"/>
        <w:jc w:val="both"/>
        <w:rPr>
          <w:color w:val="000000"/>
        </w:rPr>
      </w:pPr>
      <w:r>
        <w:rPr>
          <w:color w:val="000000"/>
        </w:rPr>
        <w:t xml:space="preserve">Maggio 2010 – </w:t>
      </w:r>
      <w:r w:rsidRPr="007549E0">
        <w:rPr>
          <w:i/>
          <w:color w:val="000000"/>
        </w:rPr>
        <w:t>“La mediazione preordinata alla conciliazione: aspetti processuali ed applicativi”</w:t>
      </w:r>
      <w:r>
        <w:rPr>
          <w:i/>
          <w:color w:val="000000"/>
        </w:rPr>
        <w:t xml:space="preserve">, </w:t>
      </w:r>
      <w:r>
        <w:rPr>
          <w:color w:val="000000"/>
        </w:rPr>
        <w:t>Associazione Forense Maceratese, Civitanova Marche.</w:t>
      </w:r>
    </w:p>
    <w:p w:rsidR="00F64F03" w:rsidRDefault="00F64F03" w:rsidP="007549E0">
      <w:pPr>
        <w:overflowPunct w:val="0"/>
        <w:autoSpaceDE w:val="0"/>
        <w:autoSpaceDN w:val="0"/>
        <w:adjustRightInd w:val="0"/>
        <w:spacing w:line="360" w:lineRule="auto"/>
        <w:jc w:val="both"/>
        <w:rPr>
          <w:color w:val="000000"/>
        </w:rPr>
      </w:pPr>
      <w:r>
        <w:rPr>
          <w:color w:val="000000"/>
        </w:rPr>
        <w:t xml:space="preserve">Maggio 2012 – </w:t>
      </w:r>
      <w:r w:rsidRPr="007549E0">
        <w:rPr>
          <w:i/>
          <w:color w:val="000000"/>
        </w:rPr>
        <w:t>“La mediazione obbligatoria”,</w:t>
      </w:r>
      <w:r>
        <w:rPr>
          <w:i/>
          <w:color w:val="000000"/>
        </w:rPr>
        <w:t xml:space="preserve"> </w:t>
      </w:r>
      <w:r>
        <w:rPr>
          <w:color w:val="000000"/>
        </w:rPr>
        <w:t>Associazione Forense Jesina, Fondazione Colocci, Jesi.</w:t>
      </w:r>
    </w:p>
    <w:p w:rsidR="00F64F03" w:rsidRDefault="00F64F03" w:rsidP="007549E0">
      <w:pPr>
        <w:overflowPunct w:val="0"/>
        <w:autoSpaceDE w:val="0"/>
        <w:autoSpaceDN w:val="0"/>
        <w:adjustRightInd w:val="0"/>
        <w:spacing w:line="360" w:lineRule="auto"/>
        <w:jc w:val="both"/>
        <w:rPr>
          <w:color w:val="000000"/>
        </w:rPr>
      </w:pPr>
      <w:r>
        <w:rPr>
          <w:color w:val="000000"/>
        </w:rPr>
        <w:t xml:space="preserve">Marzo 2013 – </w:t>
      </w:r>
      <w:r w:rsidRPr="007549E0">
        <w:rPr>
          <w:i/>
          <w:color w:val="000000"/>
        </w:rPr>
        <w:t>“la riforma dell’appello civile”,</w:t>
      </w:r>
      <w:r>
        <w:rPr>
          <w:i/>
          <w:color w:val="000000"/>
        </w:rPr>
        <w:t xml:space="preserve">  </w:t>
      </w:r>
      <w:r>
        <w:rPr>
          <w:color w:val="000000"/>
        </w:rPr>
        <w:t>Associazione Forense Jesina, Fondazione Colocci, Jesi.</w:t>
      </w:r>
    </w:p>
    <w:p w:rsidR="00F64F03" w:rsidRDefault="00F64F03" w:rsidP="007549E0">
      <w:pPr>
        <w:overflowPunct w:val="0"/>
        <w:autoSpaceDE w:val="0"/>
        <w:autoSpaceDN w:val="0"/>
        <w:adjustRightInd w:val="0"/>
        <w:spacing w:line="360" w:lineRule="auto"/>
        <w:jc w:val="both"/>
        <w:rPr>
          <w:color w:val="000000"/>
        </w:rPr>
      </w:pPr>
      <w:r>
        <w:rPr>
          <w:color w:val="000000"/>
        </w:rPr>
        <w:t xml:space="preserve"> </w:t>
      </w:r>
    </w:p>
    <w:p w:rsidR="00F64F03" w:rsidRPr="00214593" w:rsidRDefault="00F64F03" w:rsidP="00214593">
      <w:pPr>
        <w:overflowPunct w:val="0"/>
        <w:autoSpaceDE w:val="0"/>
        <w:autoSpaceDN w:val="0"/>
        <w:adjustRightInd w:val="0"/>
        <w:spacing w:line="360" w:lineRule="auto"/>
        <w:jc w:val="both"/>
        <w:rPr>
          <w:b/>
          <w:caps/>
          <w:color w:val="000000"/>
        </w:rPr>
      </w:pPr>
      <w:r w:rsidRPr="00214593">
        <w:rPr>
          <w:b/>
          <w:color w:val="000000"/>
        </w:rPr>
        <w:t>Insegnamenti:</w:t>
      </w:r>
    </w:p>
    <w:p w:rsidR="00F64F03" w:rsidRPr="001D3C3F" w:rsidRDefault="00F64F03" w:rsidP="001D3C3F">
      <w:pPr>
        <w:overflowPunct w:val="0"/>
        <w:autoSpaceDE w:val="0"/>
        <w:autoSpaceDN w:val="0"/>
        <w:adjustRightInd w:val="0"/>
        <w:spacing w:line="360" w:lineRule="auto"/>
        <w:jc w:val="both"/>
        <w:rPr>
          <w:color w:val="000000"/>
        </w:rPr>
      </w:pPr>
    </w:p>
    <w:p w:rsidR="00F64F03" w:rsidRPr="00214593" w:rsidRDefault="00F64F03" w:rsidP="00214593">
      <w:pPr>
        <w:overflowPunct w:val="0"/>
        <w:autoSpaceDE w:val="0"/>
        <w:autoSpaceDN w:val="0"/>
        <w:adjustRightInd w:val="0"/>
        <w:spacing w:line="360" w:lineRule="auto"/>
        <w:jc w:val="both"/>
        <w:rPr>
          <w:color w:val="000000"/>
        </w:rPr>
      </w:pPr>
      <w:r w:rsidRPr="00214593">
        <w:rPr>
          <w:color w:val="000000"/>
        </w:rPr>
        <w:t>Aprile – luglio 2002, “</w:t>
      </w:r>
      <w:r w:rsidRPr="00214593">
        <w:rPr>
          <w:i/>
          <w:color w:val="000000"/>
        </w:rPr>
        <w:t>I principi del diritto italiano”,</w:t>
      </w:r>
      <w:r w:rsidRPr="00214593">
        <w:rPr>
          <w:color w:val="000000"/>
        </w:rPr>
        <w:t xml:space="preserve"> presso la facoltà di Giurisprudenza dell’Università di Bielefeld.</w:t>
      </w:r>
    </w:p>
    <w:p w:rsidR="00F64F03" w:rsidRPr="00214593" w:rsidRDefault="00F64F03" w:rsidP="00214593">
      <w:pPr>
        <w:overflowPunct w:val="0"/>
        <w:autoSpaceDE w:val="0"/>
        <w:autoSpaceDN w:val="0"/>
        <w:adjustRightInd w:val="0"/>
        <w:spacing w:line="360" w:lineRule="auto"/>
        <w:jc w:val="both"/>
        <w:rPr>
          <w:color w:val="000000"/>
        </w:rPr>
      </w:pPr>
      <w:r w:rsidRPr="00214593">
        <w:rPr>
          <w:color w:val="000000"/>
        </w:rPr>
        <w:t xml:space="preserve">Anno accademico 2004-05 </w:t>
      </w:r>
      <w:r w:rsidRPr="00214593">
        <w:rPr>
          <w:i/>
          <w:color w:val="000000"/>
        </w:rPr>
        <w:t>“Ordinamento giudiziario”,</w:t>
      </w:r>
      <w:r w:rsidRPr="00214593">
        <w:rPr>
          <w:color w:val="000000"/>
        </w:rPr>
        <w:t xml:space="preserve"> presso l’Università di Macerata, sede di Jesi, in qualità di professoressa a contratto.</w:t>
      </w:r>
    </w:p>
    <w:p w:rsidR="00F64F03" w:rsidRPr="00214593" w:rsidRDefault="00F64F03" w:rsidP="00214593">
      <w:pPr>
        <w:overflowPunct w:val="0"/>
        <w:autoSpaceDE w:val="0"/>
        <w:autoSpaceDN w:val="0"/>
        <w:adjustRightInd w:val="0"/>
        <w:spacing w:line="360" w:lineRule="auto"/>
        <w:jc w:val="both"/>
        <w:rPr>
          <w:color w:val="000000"/>
        </w:rPr>
      </w:pPr>
      <w:r w:rsidRPr="00214593">
        <w:rPr>
          <w:color w:val="000000"/>
        </w:rPr>
        <w:t xml:space="preserve">Anno accademico 2006-2007: </w:t>
      </w:r>
      <w:r w:rsidRPr="00214593">
        <w:rPr>
          <w:i/>
          <w:color w:val="000000"/>
        </w:rPr>
        <w:t>“Ordinamento giudiziario”</w:t>
      </w:r>
      <w:r w:rsidRPr="00214593">
        <w:rPr>
          <w:color w:val="000000"/>
        </w:rPr>
        <w:t xml:space="preserve"> e </w:t>
      </w:r>
      <w:r w:rsidRPr="00214593">
        <w:rPr>
          <w:i/>
          <w:color w:val="000000"/>
        </w:rPr>
        <w:t xml:space="preserve">“Teoria generale del processo” </w:t>
      </w:r>
      <w:r w:rsidRPr="00214593">
        <w:rPr>
          <w:color w:val="000000"/>
        </w:rPr>
        <w:t xml:space="preserve">presso la facoltà di Giurisprudenza, sede di Jesi; </w:t>
      </w:r>
      <w:r w:rsidRPr="00214593">
        <w:rPr>
          <w:i/>
          <w:color w:val="000000"/>
        </w:rPr>
        <w:t>“Diritto processuale per economisti”</w:t>
      </w:r>
      <w:r w:rsidRPr="00214593">
        <w:rPr>
          <w:color w:val="000000"/>
        </w:rPr>
        <w:t xml:space="preserve"> e </w:t>
      </w:r>
      <w:r w:rsidRPr="00214593">
        <w:rPr>
          <w:i/>
          <w:color w:val="000000"/>
        </w:rPr>
        <w:t>“Diritto delle procedure concorsuali”</w:t>
      </w:r>
      <w:r w:rsidRPr="00214593">
        <w:rPr>
          <w:color w:val="000000"/>
        </w:rPr>
        <w:t xml:space="preserve"> presso la facoltà di Economia</w:t>
      </w:r>
      <w:r>
        <w:rPr>
          <w:color w:val="000000"/>
        </w:rPr>
        <w:t>, n</w:t>
      </w:r>
      <w:r w:rsidRPr="00214593">
        <w:rPr>
          <w:color w:val="000000"/>
        </w:rPr>
        <w:t xml:space="preserve">ell’Università di Macerata. </w:t>
      </w:r>
    </w:p>
    <w:p w:rsidR="00F64F03" w:rsidRPr="00214593" w:rsidRDefault="00F64F03" w:rsidP="00214593">
      <w:pPr>
        <w:overflowPunct w:val="0"/>
        <w:autoSpaceDE w:val="0"/>
        <w:autoSpaceDN w:val="0"/>
        <w:adjustRightInd w:val="0"/>
        <w:spacing w:line="360" w:lineRule="auto"/>
        <w:jc w:val="both"/>
        <w:rPr>
          <w:color w:val="000000"/>
        </w:rPr>
      </w:pPr>
      <w:r w:rsidRPr="00214593">
        <w:rPr>
          <w:color w:val="000000"/>
        </w:rPr>
        <w:t xml:space="preserve">Anno accademico 2007-2008 </w:t>
      </w:r>
      <w:r w:rsidRPr="00214593">
        <w:rPr>
          <w:i/>
          <w:color w:val="000000"/>
        </w:rPr>
        <w:t>: “Teoria generale del processo”</w:t>
      </w:r>
      <w:r w:rsidRPr="00214593">
        <w:rPr>
          <w:color w:val="000000"/>
        </w:rPr>
        <w:t xml:space="preserve"> presso la facoltà di Giurisprudenza, sede di Jesi</w:t>
      </w:r>
      <w:r>
        <w:rPr>
          <w:color w:val="000000"/>
        </w:rPr>
        <w:t xml:space="preserve">; </w:t>
      </w:r>
      <w:r w:rsidRPr="00214593">
        <w:rPr>
          <w:i/>
          <w:color w:val="000000"/>
        </w:rPr>
        <w:t>“Diritto processuale per economisti”,</w:t>
      </w:r>
      <w:r w:rsidRPr="00214593">
        <w:rPr>
          <w:color w:val="000000"/>
        </w:rPr>
        <w:t xml:space="preserve"> presso la facoltà di Economia</w:t>
      </w:r>
      <w:r>
        <w:rPr>
          <w:color w:val="000000"/>
        </w:rPr>
        <w:t>, n</w:t>
      </w:r>
      <w:r w:rsidRPr="00214593">
        <w:rPr>
          <w:color w:val="000000"/>
        </w:rPr>
        <w:t xml:space="preserve">ell’Università di Macerata. </w:t>
      </w:r>
    </w:p>
    <w:p w:rsidR="00F64F03" w:rsidRPr="00214593" w:rsidRDefault="00F64F03" w:rsidP="00214593">
      <w:pPr>
        <w:overflowPunct w:val="0"/>
        <w:autoSpaceDE w:val="0"/>
        <w:autoSpaceDN w:val="0"/>
        <w:adjustRightInd w:val="0"/>
        <w:spacing w:line="360" w:lineRule="auto"/>
        <w:jc w:val="both"/>
        <w:rPr>
          <w:color w:val="000000"/>
        </w:rPr>
      </w:pPr>
      <w:r w:rsidRPr="00214593">
        <w:rPr>
          <w:color w:val="000000"/>
        </w:rPr>
        <w:t xml:space="preserve">Anno accademico 2008-2009: </w:t>
      </w:r>
      <w:r w:rsidRPr="00214593">
        <w:rPr>
          <w:i/>
          <w:color w:val="000000"/>
        </w:rPr>
        <w:t>“Diritto fallimentare profili procedurali”</w:t>
      </w:r>
      <w:r w:rsidRPr="00214593">
        <w:rPr>
          <w:color w:val="000000"/>
        </w:rPr>
        <w:t xml:space="preserve"> e </w:t>
      </w:r>
      <w:r w:rsidRPr="00214593">
        <w:rPr>
          <w:i/>
          <w:color w:val="000000"/>
        </w:rPr>
        <w:t>“Ordinamento giudiziario”,</w:t>
      </w:r>
      <w:r w:rsidRPr="00214593">
        <w:rPr>
          <w:color w:val="000000"/>
        </w:rPr>
        <w:t xml:space="preserve"> presso la facoltà di Giurisprudenza dell’Università di Macerata, sede di Jesi.</w:t>
      </w:r>
    </w:p>
    <w:p w:rsidR="00F64F03" w:rsidRPr="00214593" w:rsidRDefault="00F64F03" w:rsidP="00214593">
      <w:pPr>
        <w:overflowPunct w:val="0"/>
        <w:autoSpaceDE w:val="0"/>
        <w:autoSpaceDN w:val="0"/>
        <w:adjustRightInd w:val="0"/>
        <w:spacing w:line="360" w:lineRule="auto"/>
        <w:jc w:val="both"/>
        <w:rPr>
          <w:color w:val="000000"/>
        </w:rPr>
      </w:pPr>
      <w:r w:rsidRPr="00214593">
        <w:rPr>
          <w:color w:val="000000"/>
        </w:rPr>
        <w:t xml:space="preserve">Anno accademico 2009-2010: </w:t>
      </w:r>
      <w:r w:rsidRPr="00214593">
        <w:rPr>
          <w:i/>
          <w:color w:val="000000"/>
        </w:rPr>
        <w:t>“Diritto fallimentare profili procedurali”,</w:t>
      </w:r>
      <w:r w:rsidRPr="00214593">
        <w:rPr>
          <w:color w:val="000000"/>
        </w:rPr>
        <w:t xml:space="preserve"> </w:t>
      </w:r>
      <w:r w:rsidRPr="00214593">
        <w:rPr>
          <w:i/>
          <w:color w:val="000000"/>
        </w:rPr>
        <w:t>“Diritto processuale del lavoro”</w:t>
      </w:r>
      <w:r w:rsidRPr="00214593">
        <w:rPr>
          <w:color w:val="000000"/>
        </w:rPr>
        <w:t xml:space="preserve"> e </w:t>
      </w:r>
      <w:r w:rsidRPr="00214593">
        <w:rPr>
          <w:i/>
          <w:color w:val="000000"/>
        </w:rPr>
        <w:t>“Ordinamento giudiziario”,</w:t>
      </w:r>
      <w:r w:rsidRPr="00214593">
        <w:rPr>
          <w:color w:val="000000"/>
        </w:rPr>
        <w:t xml:space="preserve">  presso la facoltà di Giurisprudenza, sede di Jesi; </w:t>
      </w:r>
      <w:r w:rsidRPr="00214593">
        <w:rPr>
          <w:i/>
          <w:color w:val="000000"/>
        </w:rPr>
        <w:t>“Diritto fallimentare”</w:t>
      </w:r>
      <w:r w:rsidRPr="00214593">
        <w:rPr>
          <w:color w:val="000000"/>
        </w:rPr>
        <w:t xml:space="preserve"> presso la facoltà di E</w:t>
      </w:r>
      <w:r>
        <w:rPr>
          <w:color w:val="000000"/>
        </w:rPr>
        <w:t>conomia, n</w:t>
      </w:r>
      <w:r w:rsidRPr="00214593">
        <w:rPr>
          <w:color w:val="000000"/>
        </w:rPr>
        <w:t>ell’Università di Macerata</w:t>
      </w:r>
      <w:r>
        <w:rPr>
          <w:color w:val="000000"/>
        </w:rPr>
        <w:t>.</w:t>
      </w:r>
    </w:p>
    <w:p w:rsidR="00F64F03" w:rsidRPr="004E6348" w:rsidRDefault="00F64F03" w:rsidP="004E6348">
      <w:pPr>
        <w:overflowPunct w:val="0"/>
        <w:autoSpaceDE w:val="0"/>
        <w:autoSpaceDN w:val="0"/>
        <w:adjustRightInd w:val="0"/>
        <w:spacing w:line="360" w:lineRule="auto"/>
        <w:jc w:val="both"/>
        <w:rPr>
          <w:color w:val="000000"/>
        </w:rPr>
      </w:pPr>
      <w:r w:rsidRPr="004E6348">
        <w:rPr>
          <w:color w:val="000000"/>
        </w:rPr>
        <w:t xml:space="preserve">Anno accademico 2010-2011: </w:t>
      </w:r>
      <w:r w:rsidRPr="004E6348">
        <w:rPr>
          <w:i/>
          <w:color w:val="000000"/>
        </w:rPr>
        <w:t>“Diritto processuale del lavoro”</w:t>
      </w:r>
      <w:r w:rsidRPr="004E6348">
        <w:rPr>
          <w:color w:val="000000"/>
        </w:rPr>
        <w:t xml:space="preserve"> e </w:t>
      </w:r>
      <w:r w:rsidRPr="004E6348">
        <w:rPr>
          <w:i/>
          <w:color w:val="000000"/>
        </w:rPr>
        <w:t xml:space="preserve">“Ordinamento giudiziario”, </w:t>
      </w:r>
      <w:r w:rsidRPr="004E6348">
        <w:rPr>
          <w:color w:val="000000"/>
        </w:rPr>
        <w:t xml:space="preserve"> presso la facoltà di Giurisprudenza, sede di Jesi; </w:t>
      </w:r>
      <w:r w:rsidRPr="004E6348">
        <w:rPr>
          <w:i/>
          <w:color w:val="000000"/>
        </w:rPr>
        <w:t>“Diritto fallimentare profili procedurali”</w:t>
      </w:r>
      <w:r>
        <w:rPr>
          <w:i/>
          <w:color w:val="000000"/>
        </w:rPr>
        <w:t>,</w:t>
      </w:r>
      <w:r w:rsidRPr="004E6348">
        <w:rPr>
          <w:i/>
          <w:color w:val="000000"/>
        </w:rPr>
        <w:t xml:space="preserve"> </w:t>
      </w:r>
      <w:r w:rsidRPr="004E6348">
        <w:rPr>
          <w:color w:val="000000"/>
        </w:rPr>
        <w:t>presso la facoltà di Economia</w:t>
      </w:r>
      <w:r>
        <w:rPr>
          <w:color w:val="000000"/>
        </w:rPr>
        <w:t>, n</w:t>
      </w:r>
      <w:r w:rsidRPr="004E6348">
        <w:rPr>
          <w:color w:val="000000"/>
        </w:rPr>
        <w:t>ell’Università di Macerata.</w:t>
      </w:r>
    </w:p>
    <w:p w:rsidR="00F64F03" w:rsidRPr="004E6348" w:rsidRDefault="00F64F03" w:rsidP="004E6348">
      <w:pPr>
        <w:overflowPunct w:val="0"/>
        <w:autoSpaceDE w:val="0"/>
        <w:autoSpaceDN w:val="0"/>
        <w:adjustRightInd w:val="0"/>
        <w:spacing w:line="360" w:lineRule="auto"/>
        <w:jc w:val="both"/>
        <w:rPr>
          <w:color w:val="000000"/>
        </w:rPr>
      </w:pPr>
      <w:r w:rsidRPr="004E6348">
        <w:rPr>
          <w:color w:val="000000"/>
        </w:rPr>
        <w:t xml:space="preserve">Anno accademico 2011-2012: </w:t>
      </w:r>
      <w:r w:rsidRPr="004E6348">
        <w:rPr>
          <w:i/>
          <w:color w:val="000000"/>
        </w:rPr>
        <w:t>“Diritto processuale civile”,</w:t>
      </w:r>
      <w:r w:rsidRPr="004E6348">
        <w:rPr>
          <w:color w:val="000000"/>
        </w:rPr>
        <w:t xml:space="preserve"> e “</w:t>
      </w:r>
      <w:r w:rsidRPr="004E6348">
        <w:rPr>
          <w:i/>
          <w:color w:val="000000"/>
        </w:rPr>
        <w:t xml:space="preserve">Ordinamento giudiziario” </w:t>
      </w:r>
      <w:r w:rsidRPr="004E6348">
        <w:rPr>
          <w:color w:val="000000"/>
        </w:rPr>
        <w:t>presso la facoltà di Giurisprudenza, sede di Jesi; “</w:t>
      </w:r>
      <w:r w:rsidRPr="004E6348">
        <w:rPr>
          <w:i/>
          <w:color w:val="000000"/>
        </w:rPr>
        <w:t>Teoria generale del processo”</w:t>
      </w:r>
      <w:r w:rsidRPr="004E6348">
        <w:rPr>
          <w:color w:val="000000"/>
        </w:rPr>
        <w:t xml:space="preserve"> nell’ambito del corso di Scienze dell’Amministrazione, </w:t>
      </w:r>
      <w:r>
        <w:rPr>
          <w:color w:val="000000"/>
        </w:rPr>
        <w:t>n</w:t>
      </w:r>
      <w:r w:rsidRPr="004E6348">
        <w:rPr>
          <w:color w:val="000000"/>
        </w:rPr>
        <w:t>ell’Università di Macerata</w:t>
      </w:r>
      <w:r>
        <w:rPr>
          <w:color w:val="000000"/>
        </w:rPr>
        <w:t>.</w:t>
      </w:r>
    </w:p>
    <w:p w:rsidR="00F64F03" w:rsidRPr="004E6348" w:rsidRDefault="00F64F03" w:rsidP="004E6348">
      <w:pPr>
        <w:overflowPunct w:val="0"/>
        <w:autoSpaceDE w:val="0"/>
        <w:autoSpaceDN w:val="0"/>
        <w:adjustRightInd w:val="0"/>
        <w:spacing w:line="360" w:lineRule="auto"/>
        <w:jc w:val="both"/>
        <w:rPr>
          <w:color w:val="000000"/>
        </w:rPr>
      </w:pPr>
      <w:r w:rsidRPr="004E6348">
        <w:rPr>
          <w:color w:val="000000"/>
        </w:rPr>
        <w:t xml:space="preserve">Anno accademico 2012-2013: </w:t>
      </w:r>
      <w:r w:rsidRPr="004E6348">
        <w:rPr>
          <w:i/>
          <w:color w:val="000000"/>
        </w:rPr>
        <w:t>“Diritto processuale civile”</w:t>
      </w:r>
      <w:r w:rsidRPr="004E6348">
        <w:rPr>
          <w:color w:val="000000"/>
        </w:rPr>
        <w:t xml:space="preserve">, e </w:t>
      </w:r>
      <w:r w:rsidRPr="004E6348">
        <w:rPr>
          <w:i/>
          <w:color w:val="000000"/>
        </w:rPr>
        <w:t>“Ordinamento giudiziario”</w:t>
      </w:r>
      <w:r w:rsidRPr="004E6348">
        <w:rPr>
          <w:color w:val="000000"/>
        </w:rPr>
        <w:t xml:space="preserve"> nell’ambito del corso di Scienze dei Servizi Giuridici e </w:t>
      </w:r>
      <w:r w:rsidRPr="004E6348">
        <w:rPr>
          <w:i/>
          <w:color w:val="000000"/>
        </w:rPr>
        <w:t>“Teoria generale del processo”</w:t>
      </w:r>
      <w:r w:rsidRPr="004E6348">
        <w:rPr>
          <w:color w:val="000000"/>
        </w:rPr>
        <w:t xml:space="preserve"> nell’ambito del corso di Scienze dell’Amministrazione, </w:t>
      </w:r>
      <w:r>
        <w:rPr>
          <w:color w:val="000000"/>
        </w:rPr>
        <w:t>Dipartimento di G</w:t>
      </w:r>
      <w:r w:rsidRPr="004E6348">
        <w:rPr>
          <w:color w:val="000000"/>
        </w:rPr>
        <w:t>iurisprudenza dell’Università di Macerata</w:t>
      </w:r>
      <w:r>
        <w:rPr>
          <w:color w:val="000000"/>
        </w:rPr>
        <w:t>.</w:t>
      </w:r>
    </w:p>
    <w:p w:rsidR="00F64F03" w:rsidRPr="00214593" w:rsidRDefault="00F64F03" w:rsidP="00214593">
      <w:pPr>
        <w:overflowPunct w:val="0"/>
        <w:autoSpaceDE w:val="0"/>
        <w:autoSpaceDN w:val="0"/>
        <w:adjustRightInd w:val="0"/>
        <w:spacing w:line="360" w:lineRule="auto"/>
        <w:jc w:val="both"/>
        <w:rPr>
          <w:color w:val="000000"/>
        </w:rPr>
      </w:pPr>
      <w:r w:rsidRPr="00214593">
        <w:rPr>
          <w:color w:val="000000"/>
        </w:rPr>
        <w:t xml:space="preserve">Dal 2005 docente presso </w:t>
      </w:r>
      <w:smartTag w:uri="urn:schemas-microsoft-com:office:smarttags" w:element="PersonName">
        <w:smartTagPr>
          <w:attr w:name="ProductID" w:val="la Facoltà"/>
        </w:smartTagPr>
        <w:r w:rsidRPr="00214593">
          <w:rPr>
            <w:color w:val="000000"/>
          </w:rPr>
          <w:t>la Scuola</w:t>
        </w:r>
      </w:smartTag>
      <w:r w:rsidRPr="00214593">
        <w:rPr>
          <w:color w:val="000000"/>
        </w:rPr>
        <w:t xml:space="preserve"> di Specializzazione per le Professioni Legali dell’Università di Macerata.</w:t>
      </w:r>
    </w:p>
    <w:p w:rsidR="00F64F03" w:rsidRDefault="00F64F03" w:rsidP="00214593">
      <w:pPr>
        <w:overflowPunct w:val="0"/>
        <w:autoSpaceDE w:val="0"/>
        <w:autoSpaceDN w:val="0"/>
        <w:adjustRightInd w:val="0"/>
        <w:spacing w:line="360" w:lineRule="auto"/>
        <w:jc w:val="both"/>
        <w:rPr>
          <w:color w:val="000000"/>
        </w:rPr>
      </w:pPr>
      <w:r>
        <w:rPr>
          <w:color w:val="000000"/>
        </w:rPr>
        <w:t xml:space="preserve">Negli anni </w:t>
      </w:r>
      <w:r w:rsidRPr="00214593">
        <w:rPr>
          <w:color w:val="000000"/>
        </w:rPr>
        <w:t>2007-2008</w:t>
      </w:r>
      <w:r>
        <w:rPr>
          <w:color w:val="000000"/>
        </w:rPr>
        <w:t>, 2009,</w:t>
      </w:r>
      <w:r w:rsidRPr="00214593">
        <w:rPr>
          <w:color w:val="000000"/>
        </w:rPr>
        <w:t xml:space="preserve"> 2010</w:t>
      </w:r>
      <w:r>
        <w:rPr>
          <w:color w:val="000000"/>
        </w:rPr>
        <w:t>, 2011 docente di Diritto F</w:t>
      </w:r>
      <w:r w:rsidRPr="00214593">
        <w:rPr>
          <w:color w:val="000000"/>
        </w:rPr>
        <w:t>allimentare presso l’A.Fo.Prof. (Associazione Formazione Professionisti) di Macerata.</w:t>
      </w:r>
    </w:p>
    <w:p w:rsidR="00F64F03" w:rsidRPr="00214593" w:rsidRDefault="00F64F03" w:rsidP="00214593">
      <w:pPr>
        <w:overflowPunct w:val="0"/>
        <w:autoSpaceDE w:val="0"/>
        <w:autoSpaceDN w:val="0"/>
        <w:adjustRightInd w:val="0"/>
        <w:spacing w:line="360" w:lineRule="auto"/>
        <w:jc w:val="both"/>
        <w:rPr>
          <w:color w:val="000000"/>
        </w:rPr>
      </w:pPr>
      <w:r>
        <w:rPr>
          <w:color w:val="000000"/>
        </w:rPr>
        <w:t xml:space="preserve">Negli anni 2009-2011 docente di Diritto Processuale Civile nel Master per Interpreti e Traduttori Argentini, presso </w:t>
      </w:r>
      <w:smartTag w:uri="urn:schemas-microsoft-com:office:smarttags" w:element="PersonName">
        <w:smartTagPr>
          <w:attr w:name="ProductID" w:val="la Facoltà"/>
        </w:smartTagPr>
        <w:r>
          <w:rPr>
            <w:color w:val="000000"/>
          </w:rPr>
          <w:t>la Facoltà</w:t>
        </w:r>
      </w:smartTag>
      <w:r>
        <w:rPr>
          <w:color w:val="000000"/>
        </w:rPr>
        <w:t xml:space="preserve"> di Scienze Politiche dell’Università di Macerata.</w:t>
      </w:r>
    </w:p>
    <w:p w:rsidR="00F64F03" w:rsidRDefault="00F64F03" w:rsidP="00991FE6">
      <w:pPr>
        <w:pStyle w:val="ListParagraph"/>
        <w:overflowPunct w:val="0"/>
        <w:autoSpaceDE w:val="0"/>
        <w:autoSpaceDN w:val="0"/>
        <w:adjustRightInd w:val="0"/>
        <w:spacing w:line="360" w:lineRule="auto"/>
        <w:ind w:left="360"/>
        <w:jc w:val="center"/>
        <w:rPr>
          <w:b/>
          <w:color w:val="000000"/>
        </w:rPr>
      </w:pPr>
    </w:p>
    <w:p w:rsidR="00F64F03" w:rsidRDefault="00F64F03" w:rsidP="004E6348">
      <w:pPr>
        <w:overflowPunct w:val="0"/>
        <w:autoSpaceDE w:val="0"/>
        <w:autoSpaceDN w:val="0"/>
        <w:adjustRightInd w:val="0"/>
        <w:spacing w:line="360" w:lineRule="auto"/>
        <w:rPr>
          <w:b/>
          <w:color w:val="000000"/>
        </w:rPr>
      </w:pPr>
      <w:r>
        <w:rPr>
          <w:b/>
          <w:color w:val="000000"/>
        </w:rPr>
        <w:t>Pubblicistica:</w:t>
      </w:r>
    </w:p>
    <w:p w:rsidR="00F64F03" w:rsidRDefault="00F64F03" w:rsidP="004E6348">
      <w:pPr>
        <w:overflowPunct w:val="0"/>
        <w:autoSpaceDE w:val="0"/>
        <w:autoSpaceDN w:val="0"/>
        <w:adjustRightInd w:val="0"/>
        <w:spacing w:line="360" w:lineRule="auto"/>
        <w:rPr>
          <w:b/>
          <w:color w:val="000000"/>
        </w:rPr>
      </w:pPr>
    </w:p>
    <w:p w:rsidR="00F64F03" w:rsidRDefault="00F64F03" w:rsidP="004E6348">
      <w:pPr>
        <w:overflowPunct w:val="0"/>
        <w:autoSpaceDE w:val="0"/>
        <w:autoSpaceDN w:val="0"/>
        <w:adjustRightInd w:val="0"/>
        <w:spacing w:line="360" w:lineRule="auto"/>
        <w:rPr>
          <w:color w:val="000000"/>
        </w:rPr>
      </w:pPr>
      <w:r>
        <w:rPr>
          <w:color w:val="000000"/>
          <w:u w:val="single"/>
        </w:rPr>
        <w:t>M</w:t>
      </w:r>
      <w:r w:rsidRPr="004E6348">
        <w:rPr>
          <w:color w:val="000000"/>
          <w:u w:val="single"/>
        </w:rPr>
        <w:t>onografie</w:t>
      </w:r>
      <w:r>
        <w:rPr>
          <w:color w:val="000000"/>
        </w:rPr>
        <w:t>:</w:t>
      </w:r>
    </w:p>
    <w:p w:rsidR="00F64F03" w:rsidRDefault="00F64F03" w:rsidP="004E6348">
      <w:pPr>
        <w:overflowPunct w:val="0"/>
        <w:autoSpaceDE w:val="0"/>
        <w:autoSpaceDN w:val="0"/>
        <w:adjustRightInd w:val="0"/>
        <w:spacing w:line="360" w:lineRule="auto"/>
        <w:jc w:val="both"/>
        <w:rPr>
          <w:color w:val="000000"/>
        </w:rPr>
      </w:pPr>
      <w:r w:rsidRPr="004E6348">
        <w:rPr>
          <w:i/>
          <w:color w:val="000000"/>
        </w:rPr>
        <w:t>“L’oggetto del giudizio di divisione”,</w:t>
      </w:r>
      <w:r w:rsidRPr="004E6348">
        <w:rPr>
          <w:color w:val="000000"/>
        </w:rPr>
        <w:t xml:space="preserve"> Aracne, 2005.</w:t>
      </w:r>
    </w:p>
    <w:p w:rsidR="00F64F03" w:rsidRDefault="00F64F03" w:rsidP="004E6348">
      <w:pPr>
        <w:overflowPunct w:val="0"/>
        <w:autoSpaceDE w:val="0"/>
        <w:autoSpaceDN w:val="0"/>
        <w:adjustRightInd w:val="0"/>
        <w:spacing w:line="360" w:lineRule="auto"/>
        <w:jc w:val="both"/>
        <w:rPr>
          <w:color w:val="000000"/>
        </w:rPr>
      </w:pPr>
      <w:r w:rsidRPr="004E6348">
        <w:rPr>
          <w:i/>
          <w:color w:val="000000"/>
        </w:rPr>
        <w:t>“Il procedimento sommario nel nuovo rito societario: la logica di un procedimento inidoneo a concludersi con il giudicato”,</w:t>
      </w:r>
      <w:r>
        <w:rPr>
          <w:color w:val="000000"/>
        </w:rPr>
        <w:t xml:space="preserve"> Aracne</w:t>
      </w:r>
      <w:r w:rsidRPr="004E6348">
        <w:rPr>
          <w:color w:val="000000"/>
        </w:rPr>
        <w:t xml:space="preserve">, 2005 ed in </w:t>
      </w:r>
      <w:r w:rsidRPr="004E6348">
        <w:rPr>
          <w:i/>
          <w:color w:val="000000"/>
        </w:rPr>
        <w:t>“Davanti al giudice, studi sul processo societario”,</w:t>
      </w:r>
      <w:r w:rsidRPr="004E6348">
        <w:rPr>
          <w:color w:val="000000"/>
        </w:rPr>
        <w:t xml:space="preserve"> a cura di L. Lanfranchi e A. Carratta, Torino, 2005.</w:t>
      </w:r>
    </w:p>
    <w:p w:rsidR="00F64F03" w:rsidRPr="004E6348" w:rsidRDefault="00F64F03" w:rsidP="004E6348">
      <w:pPr>
        <w:overflowPunct w:val="0"/>
        <w:autoSpaceDE w:val="0"/>
        <w:autoSpaceDN w:val="0"/>
        <w:adjustRightInd w:val="0"/>
        <w:spacing w:line="360" w:lineRule="auto"/>
        <w:jc w:val="both"/>
        <w:rPr>
          <w:color w:val="000000"/>
        </w:rPr>
      </w:pPr>
      <w:r w:rsidRPr="004E6348">
        <w:rPr>
          <w:i/>
          <w:color w:val="000000"/>
        </w:rPr>
        <w:t>“L’oggetto del giudizio di divisione”,</w:t>
      </w:r>
      <w:r>
        <w:rPr>
          <w:color w:val="000000"/>
        </w:rPr>
        <w:t xml:space="preserve"> Giuffrè</w:t>
      </w:r>
      <w:r w:rsidRPr="004E6348">
        <w:rPr>
          <w:color w:val="000000"/>
        </w:rPr>
        <w:t>, 20</w:t>
      </w:r>
      <w:r>
        <w:rPr>
          <w:color w:val="000000"/>
        </w:rPr>
        <w:t>11.</w:t>
      </w:r>
    </w:p>
    <w:p w:rsidR="00F64F03" w:rsidRPr="004E6348" w:rsidRDefault="00F64F03" w:rsidP="004E6348">
      <w:pPr>
        <w:overflowPunct w:val="0"/>
        <w:autoSpaceDE w:val="0"/>
        <w:autoSpaceDN w:val="0"/>
        <w:adjustRightInd w:val="0"/>
        <w:spacing w:line="360" w:lineRule="auto"/>
        <w:jc w:val="both"/>
        <w:rPr>
          <w:color w:val="000000"/>
        </w:rPr>
      </w:pPr>
    </w:p>
    <w:p w:rsidR="00F64F03" w:rsidRPr="0085717E" w:rsidRDefault="00F64F03" w:rsidP="004E6348">
      <w:pPr>
        <w:overflowPunct w:val="0"/>
        <w:autoSpaceDE w:val="0"/>
        <w:autoSpaceDN w:val="0"/>
        <w:adjustRightInd w:val="0"/>
        <w:spacing w:line="360" w:lineRule="auto"/>
        <w:rPr>
          <w:color w:val="000000"/>
          <w:u w:val="single"/>
        </w:rPr>
      </w:pPr>
      <w:r w:rsidRPr="0085717E">
        <w:rPr>
          <w:color w:val="000000"/>
          <w:u w:val="single"/>
        </w:rPr>
        <w:t>Articoli in riviste e contribuiti in libri:</w:t>
      </w:r>
    </w:p>
    <w:p w:rsidR="00F64F03" w:rsidRPr="004E6348" w:rsidRDefault="00F64F03" w:rsidP="004E6348">
      <w:pPr>
        <w:overflowPunct w:val="0"/>
        <w:autoSpaceDE w:val="0"/>
        <w:autoSpaceDN w:val="0"/>
        <w:adjustRightInd w:val="0"/>
        <w:spacing w:line="360" w:lineRule="auto"/>
        <w:jc w:val="both"/>
        <w:rPr>
          <w:color w:val="000000"/>
        </w:rPr>
      </w:pPr>
      <w:r w:rsidRPr="004E6348">
        <w:rPr>
          <w:i/>
          <w:color w:val="000000"/>
        </w:rPr>
        <w:t>“Le ripercussioni che ha avuto l’entrata in vigore della l. 675/96 sul lavoro di Comuni e Province”</w:t>
      </w:r>
      <w:r w:rsidRPr="004E6348">
        <w:rPr>
          <w:color w:val="000000"/>
        </w:rPr>
        <w:t xml:space="preserve"> su Cinque, Periodico dell’Unione Regionale delle Province del Lazio, dicembre 2000, n. 3, p. 9 ss..</w:t>
      </w:r>
    </w:p>
    <w:p w:rsidR="00F64F03" w:rsidRPr="004E6348" w:rsidRDefault="00F64F03" w:rsidP="004E6348">
      <w:pPr>
        <w:overflowPunct w:val="0"/>
        <w:autoSpaceDE w:val="0"/>
        <w:autoSpaceDN w:val="0"/>
        <w:adjustRightInd w:val="0"/>
        <w:spacing w:line="360" w:lineRule="auto"/>
        <w:jc w:val="both"/>
        <w:rPr>
          <w:color w:val="000000"/>
        </w:rPr>
      </w:pPr>
      <w:r w:rsidRPr="004E6348">
        <w:rPr>
          <w:i/>
          <w:color w:val="000000"/>
        </w:rPr>
        <w:t>“L’appello nel giudizio di divorzio”,</w:t>
      </w:r>
      <w:r w:rsidRPr="004E6348">
        <w:rPr>
          <w:color w:val="000000"/>
        </w:rPr>
        <w:t xml:space="preserve"> in </w:t>
      </w:r>
      <w:r w:rsidRPr="004E6348">
        <w:rPr>
          <w:i/>
          <w:color w:val="000000"/>
        </w:rPr>
        <w:t>“Giusto processo civile e procedimenti decisori sommari</w:t>
      </w:r>
      <w:r>
        <w:rPr>
          <w:i/>
          <w:color w:val="000000"/>
        </w:rPr>
        <w:t>”</w:t>
      </w:r>
      <w:r w:rsidRPr="004E6348">
        <w:rPr>
          <w:color w:val="000000"/>
        </w:rPr>
        <w:t>,</w:t>
      </w:r>
      <w:r>
        <w:rPr>
          <w:color w:val="000000"/>
        </w:rPr>
        <w:t xml:space="preserve"> a cura di L. Lanfranchi, Giappichelli</w:t>
      </w:r>
      <w:r w:rsidRPr="004E6348">
        <w:rPr>
          <w:color w:val="000000"/>
        </w:rPr>
        <w:t>, 2001, p. 191 ss..</w:t>
      </w:r>
    </w:p>
    <w:p w:rsidR="00F64F03" w:rsidRPr="004E6348" w:rsidRDefault="00F64F03" w:rsidP="004E6348">
      <w:pPr>
        <w:overflowPunct w:val="0"/>
        <w:autoSpaceDE w:val="0"/>
        <w:autoSpaceDN w:val="0"/>
        <w:adjustRightInd w:val="0"/>
        <w:spacing w:line="360" w:lineRule="auto"/>
        <w:jc w:val="both"/>
        <w:rPr>
          <w:color w:val="000000"/>
        </w:rPr>
      </w:pPr>
      <w:r w:rsidRPr="004E6348">
        <w:rPr>
          <w:i/>
          <w:color w:val="000000"/>
        </w:rPr>
        <w:t>“La tutela dell’ambiente”,</w:t>
      </w:r>
      <w:r w:rsidRPr="004E6348">
        <w:rPr>
          <w:color w:val="000000"/>
        </w:rPr>
        <w:t xml:space="preserve"> in </w:t>
      </w:r>
      <w:r w:rsidRPr="004E6348">
        <w:rPr>
          <w:i/>
          <w:color w:val="000000"/>
        </w:rPr>
        <w:t xml:space="preserve">“La tutela giurisdizionale degli interessi collettivi e diffusi” </w:t>
      </w:r>
      <w:r>
        <w:rPr>
          <w:color w:val="000000"/>
        </w:rPr>
        <w:t>a cura di L. Lanfranchi, Giappichelli</w:t>
      </w:r>
      <w:r w:rsidRPr="004E6348">
        <w:rPr>
          <w:color w:val="000000"/>
        </w:rPr>
        <w:t>, 2003, p. 253 ss..</w:t>
      </w:r>
    </w:p>
    <w:p w:rsidR="00F64F03" w:rsidRPr="004E6348" w:rsidRDefault="00F64F03" w:rsidP="004E6348">
      <w:pPr>
        <w:overflowPunct w:val="0"/>
        <w:autoSpaceDE w:val="0"/>
        <w:autoSpaceDN w:val="0"/>
        <w:adjustRightInd w:val="0"/>
        <w:spacing w:line="360" w:lineRule="auto"/>
        <w:jc w:val="both"/>
        <w:rPr>
          <w:color w:val="000000"/>
        </w:rPr>
      </w:pPr>
      <w:r w:rsidRPr="004E6348">
        <w:rPr>
          <w:i/>
          <w:color w:val="000000"/>
        </w:rPr>
        <w:t>“Brevi note sull’istruttoria del procedimento sommario societario”,</w:t>
      </w:r>
      <w:r w:rsidRPr="004E6348">
        <w:rPr>
          <w:color w:val="000000"/>
        </w:rPr>
        <w:t xml:space="preserve"> in Giur. It., 2006, p. 113 ss.</w:t>
      </w:r>
    </w:p>
    <w:p w:rsidR="00F64F03" w:rsidRPr="004E6348" w:rsidRDefault="00F64F03" w:rsidP="004E6348">
      <w:pPr>
        <w:overflowPunct w:val="0"/>
        <w:autoSpaceDE w:val="0"/>
        <w:autoSpaceDN w:val="0"/>
        <w:adjustRightInd w:val="0"/>
        <w:spacing w:line="360" w:lineRule="auto"/>
        <w:jc w:val="both"/>
        <w:rPr>
          <w:color w:val="000000"/>
        </w:rPr>
      </w:pPr>
      <w:r w:rsidRPr="00DC2880">
        <w:rPr>
          <w:i/>
          <w:color w:val="000000"/>
        </w:rPr>
        <w:t>“Commento agli artt. 737-742 bis c.p.c.”</w:t>
      </w:r>
      <w:r w:rsidRPr="004E6348">
        <w:rPr>
          <w:color w:val="000000"/>
        </w:rPr>
        <w:t xml:space="preserve"> in </w:t>
      </w:r>
      <w:r w:rsidRPr="00DC2880">
        <w:rPr>
          <w:i/>
          <w:color w:val="000000"/>
        </w:rPr>
        <w:t xml:space="preserve">“Codice di procedura civile commentato” </w:t>
      </w:r>
      <w:r w:rsidRPr="004E6348">
        <w:rPr>
          <w:color w:val="000000"/>
        </w:rPr>
        <w:t>a cura di C. Consolo e F. P. Luiso, IPSOA, 2007.</w:t>
      </w:r>
    </w:p>
    <w:p w:rsidR="00F64F03" w:rsidRPr="00DC2880" w:rsidRDefault="00F64F03" w:rsidP="00DC2880">
      <w:pPr>
        <w:overflowPunct w:val="0"/>
        <w:autoSpaceDE w:val="0"/>
        <w:autoSpaceDN w:val="0"/>
        <w:adjustRightInd w:val="0"/>
        <w:spacing w:line="360" w:lineRule="auto"/>
        <w:jc w:val="both"/>
        <w:rPr>
          <w:color w:val="000000"/>
        </w:rPr>
      </w:pPr>
      <w:r w:rsidRPr="00DC2880">
        <w:rPr>
          <w:i/>
          <w:color w:val="000000"/>
        </w:rPr>
        <w:t>“Commento agli artt. 784-791 c.p.c.”</w:t>
      </w:r>
      <w:r w:rsidRPr="00DC2880">
        <w:rPr>
          <w:color w:val="000000"/>
        </w:rPr>
        <w:t xml:space="preserve"> in </w:t>
      </w:r>
      <w:r w:rsidRPr="00DC2880">
        <w:rPr>
          <w:i/>
          <w:color w:val="000000"/>
        </w:rPr>
        <w:t>“Codice di procedura civile commentato”</w:t>
      </w:r>
      <w:r w:rsidRPr="00DC2880">
        <w:rPr>
          <w:color w:val="000000"/>
        </w:rPr>
        <w:t xml:space="preserve"> a cura di C. Consolo e F. P. Luiso, IPSOA, 2007.</w:t>
      </w:r>
    </w:p>
    <w:p w:rsidR="00F64F03" w:rsidRPr="00DC2880" w:rsidRDefault="00F64F03" w:rsidP="00DC2880">
      <w:pPr>
        <w:overflowPunct w:val="0"/>
        <w:autoSpaceDE w:val="0"/>
        <w:autoSpaceDN w:val="0"/>
        <w:adjustRightInd w:val="0"/>
        <w:spacing w:line="360" w:lineRule="auto"/>
        <w:jc w:val="both"/>
        <w:rPr>
          <w:color w:val="000000"/>
        </w:rPr>
      </w:pPr>
      <w:r w:rsidRPr="00DC2880">
        <w:rPr>
          <w:i/>
          <w:color w:val="000000"/>
        </w:rPr>
        <w:t>“L’efficacia dell’ingiunzione di pagamento europea”</w:t>
      </w:r>
      <w:r w:rsidRPr="00DC2880">
        <w:rPr>
          <w:color w:val="000000"/>
        </w:rPr>
        <w:t xml:space="preserve"> in </w:t>
      </w:r>
      <w:r w:rsidRPr="00DC2880">
        <w:rPr>
          <w:i/>
          <w:color w:val="000000"/>
        </w:rPr>
        <w:t xml:space="preserve">“Verso il procedimento ingiuntivo europeo” </w:t>
      </w:r>
      <w:r w:rsidRPr="00DC2880">
        <w:rPr>
          <w:color w:val="000000"/>
        </w:rPr>
        <w:t>a cura di A. Carratta, Giuffrè, 2007, p. 235 ss..</w:t>
      </w:r>
    </w:p>
    <w:p w:rsidR="00F64F03" w:rsidRPr="00DC2880" w:rsidRDefault="00F64F03" w:rsidP="00DC2880">
      <w:pPr>
        <w:overflowPunct w:val="0"/>
        <w:autoSpaceDE w:val="0"/>
        <w:autoSpaceDN w:val="0"/>
        <w:adjustRightInd w:val="0"/>
        <w:spacing w:line="360" w:lineRule="auto"/>
        <w:jc w:val="both"/>
        <w:rPr>
          <w:color w:val="000000"/>
        </w:rPr>
      </w:pPr>
      <w:r w:rsidRPr="00DC2880">
        <w:rPr>
          <w:i/>
          <w:color w:val="000000"/>
        </w:rPr>
        <w:t>“Commento agli artt. 737-742 bis c.p.c.”</w:t>
      </w:r>
      <w:r w:rsidRPr="00DC2880">
        <w:rPr>
          <w:color w:val="000000"/>
        </w:rPr>
        <w:t xml:space="preserve"> in </w:t>
      </w:r>
      <w:r w:rsidRPr="00DC2880">
        <w:rPr>
          <w:i/>
          <w:color w:val="000000"/>
        </w:rPr>
        <w:t xml:space="preserve">“Aggiornamento del Codice di procedura civile commentato” </w:t>
      </w:r>
      <w:r w:rsidRPr="00DC2880">
        <w:rPr>
          <w:color w:val="000000"/>
        </w:rPr>
        <w:t>a cura di C. Consolo e F. P. Luiso, IPSOA, 2008.</w:t>
      </w:r>
    </w:p>
    <w:p w:rsidR="00F64F03" w:rsidRDefault="00F64F03" w:rsidP="00DC2880">
      <w:pPr>
        <w:overflowPunct w:val="0"/>
        <w:autoSpaceDE w:val="0"/>
        <w:autoSpaceDN w:val="0"/>
        <w:adjustRightInd w:val="0"/>
        <w:spacing w:line="360" w:lineRule="auto"/>
        <w:jc w:val="both"/>
        <w:rPr>
          <w:color w:val="000000"/>
        </w:rPr>
      </w:pPr>
      <w:r w:rsidRPr="00DC2880">
        <w:rPr>
          <w:i/>
          <w:color w:val="000000"/>
        </w:rPr>
        <w:t>“Commento agli artt. 784-791 c.p.c.”</w:t>
      </w:r>
      <w:r w:rsidRPr="00DC2880">
        <w:rPr>
          <w:color w:val="000000"/>
        </w:rPr>
        <w:t xml:space="preserve"> in </w:t>
      </w:r>
      <w:r w:rsidRPr="00DC2880">
        <w:rPr>
          <w:i/>
          <w:color w:val="000000"/>
        </w:rPr>
        <w:t>“Aggiornamento del Codice di procedura civile commentato”</w:t>
      </w:r>
      <w:r w:rsidRPr="00DC2880">
        <w:rPr>
          <w:color w:val="000000"/>
        </w:rPr>
        <w:t xml:space="preserve"> a cura di C. Consolo e F. P. Luiso, IPSOA, 2008.</w:t>
      </w:r>
    </w:p>
    <w:p w:rsidR="00F64F03" w:rsidRPr="0096719A" w:rsidRDefault="00F64F03" w:rsidP="00DC2880">
      <w:pPr>
        <w:spacing w:line="360" w:lineRule="auto"/>
        <w:jc w:val="both"/>
      </w:pPr>
      <w:r w:rsidRPr="00DC2880">
        <w:rPr>
          <w:i/>
          <w:color w:val="000000"/>
        </w:rPr>
        <w:t>“Commento agli artt.  784-791 c.p.c.”</w:t>
      </w:r>
      <w:r w:rsidRPr="00DC2880">
        <w:rPr>
          <w:color w:val="000000"/>
        </w:rPr>
        <w:t xml:space="preserve"> in “</w:t>
      </w:r>
      <w:r w:rsidRPr="00DC2880">
        <w:rPr>
          <w:i/>
          <w:color w:val="000000"/>
        </w:rPr>
        <w:t xml:space="preserve">Codice di procedura civile commentato” </w:t>
      </w:r>
      <w:r w:rsidRPr="00DC2880">
        <w:rPr>
          <w:color w:val="000000"/>
        </w:rPr>
        <w:t>diretto da C. Consolo, IPSOA, 2010.</w:t>
      </w:r>
    </w:p>
    <w:p w:rsidR="00F64F03" w:rsidRPr="00DC2880" w:rsidRDefault="00F64F03" w:rsidP="00DC2880">
      <w:pPr>
        <w:overflowPunct w:val="0"/>
        <w:autoSpaceDE w:val="0"/>
        <w:autoSpaceDN w:val="0"/>
        <w:adjustRightInd w:val="0"/>
        <w:spacing w:line="360" w:lineRule="auto"/>
        <w:jc w:val="both"/>
        <w:rPr>
          <w:color w:val="000000"/>
        </w:rPr>
      </w:pPr>
      <w:r w:rsidRPr="00DC2880">
        <w:rPr>
          <w:i/>
        </w:rPr>
        <w:t>“Sull’impugnazione dei provvedimenti pronunciabili nel giudizio di divisione: novità nella giurisprudenza della Cassazione”,</w:t>
      </w:r>
      <w:r>
        <w:t xml:space="preserve"> in Riv. trim. dir. e proc. civ., 2011, p. 617 ss. ed in </w:t>
      </w:r>
      <w:hyperlink r:id="rId7" w:history="1">
        <w:r w:rsidRPr="004B686F">
          <w:rPr>
            <w:rStyle w:val="Hyperlink"/>
          </w:rPr>
          <w:t>www.treccanionline.it</w:t>
        </w:r>
      </w:hyperlink>
      <w:r>
        <w:t>.</w:t>
      </w:r>
    </w:p>
    <w:p w:rsidR="00F64F03" w:rsidRDefault="00F64F03" w:rsidP="00DC2880">
      <w:pPr>
        <w:spacing w:line="360" w:lineRule="auto"/>
        <w:jc w:val="both"/>
      </w:pPr>
      <w:r w:rsidRPr="00DC2880">
        <w:rPr>
          <w:color w:val="000000"/>
        </w:rPr>
        <w:t>“</w:t>
      </w:r>
      <w:r w:rsidRPr="00DC2880">
        <w:rPr>
          <w:i/>
          <w:color w:val="000000"/>
        </w:rPr>
        <w:t xml:space="preserve">L’efficacia dei provvedimenti sommari nell’ordinamento tedesco” </w:t>
      </w:r>
      <w:r w:rsidRPr="00DC2880">
        <w:rPr>
          <w:i/>
        </w:rPr>
        <w:t>in “La tutela sommaria in Europa – Studi”</w:t>
      </w:r>
      <w:r>
        <w:t xml:space="preserve"> a cura di A. Carratta, Jovene, 2012, p. 77 ss.</w:t>
      </w:r>
    </w:p>
    <w:p w:rsidR="00F64F03" w:rsidRDefault="00F64F03" w:rsidP="00DC2880">
      <w:pPr>
        <w:spacing w:line="360" w:lineRule="auto"/>
        <w:jc w:val="both"/>
      </w:pPr>
      <w:r>
        <w:t xml:space="preserve"> </w:t>
      </w:r>
      <w:r w:rsidRPr="00DC2880">
        <w:rPr>
          <w:i/>
        </w:rPr>
        <w:t>“I procedimenti non contenziosi nell’ordinamento giuridico inglese” in “La tutela sommaria in Europa – Studi”</w:t>
      </w:r>
      <w:r>
        <w:t xml:space="preserve"> a cura di A. Carratta, Jovene, 2012, p. 311 ss.</w:t>
      </w:r>
    </w:p>
    <w:p w:rsidR="00F64F03" w:rsidRDefault="00F64F03" w:rsidP="00DC2880">
      <w:pPr>
        <w:spacing w:line="360" w:lineRule="auto"/>
        <w:jc w:val="both"/>
      </w:pPr>
      <w:r w:rsidRPr="00DC2880">
        <w:rPr>
          <w:i/>
        </w:rPr>
        <w:t>“Sistema delle preclusioni e giudizio di divisione delle comunioni”,</w:t>
      </w:r>
      <w:r>
        <w:t xml:space="preserve"> in Giur. it., 2012, p. 2109 e ss.</w:t>
      </w:r>
    </w:p>
    <w:p w:rsidR="00F64F03" w:rsidRDefault="00F64F03" w:rsidP="00DC2880">
      <w:pPr>
        <w:overflowPunct w:val="0"/>
        <w:autoSpaceDE w:val="0"/>
        <w:autoSpaceDN w:val="0"/>
        <w:adjustRightInd w:val="0"/>
        <w:spacing w:line="360" w:lineRule="auto"/>
        <w:jc w:val="both"/>
        <w:rPr>
          <w:color w:val="000000"/>
        </w:rPr>
      </w:pPr>
    </w:p>
    <w:p w:rsidR="00F64F03" w:rsidRPr="00DC2880" w:rsidRDefault="00F64F03" w:rsidP="00DC2880">
      <w:pPr>
        <w:overflowPunct w:val="0"/>
        <w:autoSpaceDE w:val="0"/>
        <w:autoSpaceDN w:val="0"/>
        <w:adjustRightInd w:val="0"/>
        <w:spacing w:line="360" w:lineRule="auto"/>
        <w:jc w:val="both"/>
        <w:rPr>
          <w:color w:val="000000"/>
          <w:u w:val="single"/>
        </w:rPr>
      </w:pPr>
      <w:r w:rsidRPr="00DC2880">
        <w:rPr>
          <w:color w:val="000000"/>
          <w:u w:val="single"/>
        </w:rPr>
        <w:t>Voci enciclopediche:</w:t>
      </w:r>
    </w:p>
    <w:p w:rsidR="00F64F03" w:rsidRPr="00DC2880" w:rsidRDefault="00F64F03" w:rsidP="00DC2880">
      <w:pPr>
        <w:overflowPunct w:val="0"/>
        <w:autoSpaceDE w:val="0"/>
        <w:autoSpaceDN w:val="0"/>
        <w:adjustRightInd w:val="0"/>
        <w:spacing w:line="360" w:lineRule="auto"/>
        <w:jc w:val="both"/>
        <w:rPr>
          <w:color w:val="000000"/>
        </w:rPr>
      </w:pPr>
      <w:r w:rsidRPr="00DC2880">
        <w:rPr>
          <w:i/>
          <w:color w:val="000000"/>
        </w:rPr>
        <w:t>“Postilla di aggiornamento”</w:t>
      </w:r>
      <w:r w:rsidRPr="00DC2880">
        <w:rPr>
          <w:color w:val="000000"/>
        </w:rPr>
        <w:t xml:space="preserve"> della voce </w:t>
      </w:r>
      <w:r w:rsidRPr="00DC2880">
        <w:rPr>
          <w:i/>
          <w:color w:val="000000"/>
        </w:rPr>
        <w:t>“Rendimento del conto”</w:t>
      </w:r>
      <w:r w:rsidRPr="00DC2880">
        <w:rPr>
          <w:color w:val="000000"/>
        </w:rPr>
        <w:t xml:space="preserve"> (dir. proc. civ.), in Enciclopedia Giuridica Treccani, 2008.</w:t>
      </w:r>
    </w:p>
    <w:p w:rsidR="00F64F03" w:rsidRPr="00DC2880" w:rsidRDefault="00F64F03" w:rsidP="00DC2880">
      <w:pPr>
        <w:overflowPunct w:val="0"/>
        <w:autoSpaceDE w:val="0"/>
        <w:autoSpaceDN w:val="0"/>
        <w:adjustRightInd w:val="0"/>
        <w:spacing w:line="360" w:lineRule="auto"/>
        <w:jc w:val="both"/>
        <w:rPr>
          <w:color w:val="000000"/>
        </w:rPr>
      </w:pPr>
      <w:r w:rsidRPr="00DC2880">
        <w:rPr>
          <w:color w:val="000000"/>
        </w:rPr>
        <w:t>Voci</w:t>
      </w:r>
      <w:r>
        <w:rPr>
          <w:color w:val="000000"/>
        </w:rPr>
        <w:t>:</w:t>
      </w:r>
      <w:r w:rsidRPr="00DC2880">
        <w:rPr>
          <w:color w:val="000000"/>
        </w:rPr>
        <w:t xml:space="preserve"> </w:t>
      </w:r>
      <w:r w:rsidRPr="00DC2880">
        <w:rPr>
          <w:i/>
          <w:color w:val="000000"/>
        </w:rPr>
        <w:t>“Acquiescenza, Aggiudicazione, Assegnazione, Atto pubblico Camera di consiglio, Confessione, Contraddittorio, Contumacia, Convenuto, Divisione, Divorzio, Espropriazione, Esecutivo titolo forzata, Giusto processo, Ingiuntivo decreto, Intervento dei creditori, Ordinanze anticipatorie, Scrittura privata, Translatio judicii, Testimonianza, Tribunale, Udienza, Verificazione (giudizio di), Volontaria giurisdizione”,</w:t>
      </w:r>
      <w:r w:rsidRPr="00DC2880">
        <w:rPr>
          <w:color w:val="000000"/>
        </w:rPr>
        <w:t xml:space="preserve"> Enciclopedia Giuridica Treccani, Roma, 2010.</w:t>
      </w:r>
    </w:p>
    <w:p w:rsidR="00F64F03" w:rsidRDefault="00F64F03">
      <w:pPr>
        <w:pStyle w:val="ListParagraph"/>
        <w:overflowPunct w:val="0"/>
        <w:autoSpaceDE w:val="0"/>
        <w:autoSpaceDN w:val="0"/>
        <w:adjustRightInd w:val="0"/>
        <w:spacing w:line="360" w:lineRule="auto"/>
        <w:ind w:left="0"/>
        <w:jc w:val="both"/>
        <w:rPr>
          <w:color w:val="000000"/>
        </w:rPr>
      </w:pPr>
    </w:p>
    <w:p w:rsidR="00F64F03" w:rsidRDefault="00F64F03">
      <w:pPr>
        <w:pStyle w:val="ListParagraph"/>
        <w:overflowPunct w:val="0"/>
        <w:autoSpaceDE w:val="0"/>
        <w:autoSpaceDN w:val="0"/>
        <w:adjustRightInd w:val="0"/>
        <w:spacing w:line="360" w:lineRule="auto"/>
        <w:ind w:left="0"/>
        <w:jc w:val="both"/>
        <w:rPr>
          <w:color w:val="000000"/>
          <w:u w:val="single"/>
        </w:rPr>
      </w:pPr>
      <w:r w:rsidRPr="00AD0B4F">
        <w:rPr>
          <w:color w:val="000000"/>
          <w:u w:val="single"/>
        </w:rPr>
        <w:t>Scritti in</w:t>
      </w:r>
      <w:r>
        <w:rPr>
          <w:color w:val="000000"/>
          <w:u w:val="single"/>
        </w:rPr>
        <w:t xml:space="preserve"> Corso di pubblicazione:</w:t>
      </w:r>
    </w:p>
    <w:p w:rsidR="00F64F03" w:rsidRPr="00AD0B4F" w:rsidRDefault="00F64F03">
      <w:pPr>
        <w:pStyle w:val="ListParagraph"/>
        <w:overflowPunct w:val="0"/>
        <w:autoSpaceDE w:val="0"/>
        <w:autoSpaceDN w:val="0"/>
        <w:adjustRightInd w:val="0"/>
        <w:spacing w:line="360" w:lineRule="auto"/>
        <w:ind w:left="0"/>
        <w:jc w:val="both"/>
        <w:rPr>
          <w:i/>
          <w:color w:val="000000"/>
        </w:rPr>
      </w:pPr>
      <w:r>
        <w:rPr>
          <w:i/>
          <w:color w:val="000000"/>
        </w:rPr>
        <w:t>“Provvedimenti cautelari</w:t>
      </w:r>
      <w:r w:rsidRPr="00AD0B4F">
        <w:rPr>
          <w:i/>
          <w:color w:val="000000"/>
        </w:rPr>
        <w:t xml:space="preserve"> a tutela della proprietà intellettuale</w:t>
      </w:r>
      <w:r>
        <w:rPr>
          <w:i/>
          <w:color w:val="000000"/>
        </w:rPr>
        <w:t>”.</w:t>
      </w:r>
    </w:p>
    <w:p w:rsidR="00F64F03" w:rsidRPr="00AD0B4F" w:rsidRDefault="00F64F03">
      <w:pPr>
        <w:pStyle w:val="ListParagraph"/>
        <w:overflowPunct w:val="0"/>
        <w:autoSpaceDE w:val="0"/>
        <w:autoSpaceDN w:val="0"/>
        <w:adjustRightInd w:val="0"/>
        <w:spacing w:line="360" w:lineRule="auto"/>
        <w:ind w:left="0"/>
        <w:jc w:val="both"/>
        <w:rPr>
          <w:i/>
          <w:color w:val="000000"/>
        </w:rPr>
      </w:pPr>
      <w:r>
        <w:rPr>
          <w:i/>
          <w:color w:val="000000"/>
        </w:rPr>
        <w:t>“</w:t>
      </w:r>
      <w:r w:rsidRPr="00AD0B4F">
        <w:rPr>
          <w:i/>
          <w:color w:val="000000"/>
        </w:rPr>
        <w:t>La cessione del credito dop</w:t>
      </w:r>
      <w:r>
        <w:rPr>
          <w:i/>
          <w:color w:val="000000"/>
        </w:rPr>
        <w:t>o la dichiarazione di fallimento”.</w:t>
      </w:r>
    </w:p>
    <w:p w:rsidR="00F64F03" w:rsidRPr="00AD0B4F" w:rsidRDefault="00F64F03">
      <w:pPr>
        <w:pStyle w:val="ListParagraph"/>
        <w:overflowPunct w:val="0"/>
        <w:autoSpaceDE w:val="0"/>
        <w:autoSpaceDN w:val="0"/>
        <w:adjustRightInd w:val="0"/>
        <w:spacing w:line="360" w:lineRule="auto"/>
        <w:ind w:left="0"/>
        <w:jc w:val="both"/>
        <w:rPr>
          <w:i/>
          <w:color w:val="000000"/>
        </w:rPr>
      </w:pPr>
      <w:r>
        <w:rPr>
          <w:i/>
          <w:color w:val="000000"/>
        </w:rPr>
        <w:t>“</w:t>
      </w:r>
      <w:r w:rsidRPr="00AD0B4F">
        <w:rPr>
          <w:i/>
          <w:color w:val="000000"/>
        </w:rPr>
        <w:t>Actio negatoria servitutis</w:t>
      </w:r>
      <w:r>
        <w:rPr>
          <w:i/>
          <w:color w:val="000000"/>
        </w:rPr>
        <w:t>”.</w:t>
      </w:r>
    </w:p>
    <w:p w:rsidR="00F64F03" w:rsidRPr="00AD0B4F" w:rsidRDefault="00F64F03">
      <w:pPr>
        <w:pStyle w:val="ListParagraph"/>
        <w:overflowPunct w:val="0"/>
        <w:autoSpaceDE w:val="0"/>
        <w:autoSpaceDN w:val="0"/>
        <w:adjustRightInd w:val="0"/>
        <w:spacing w:line="360" w:lineRule="auto"/>
        <w:ind w:left="0"/>
        <w:jc w:val="both"/>
        <w:rPr>
          <w:i/>
          <w:color w:val="000000"/>
        </w:rPr>
      </w:pPr>
      <w:r>
        <w:rPr>
          <w:i/>
          <w:color w:val="000000"/>
        </w:rPr>
        <w:t>“</w:t>
      </w:r>
      <w:r w:rsidRPr="00AD0B4F">
        <w:rPr>
          <w:i/>
          <w:color w:val="000000"/>
        </w:rPr>
        <w:t>Azione p</w:t>
      </w:r>
      <w:bookmarkStart w:id="0" w:name="_GoBack"/>
      <w:bookmarkEnd w:id="0"/>
      <w:r w:rsidRPr="00AD0B4F">
        <w:rPr>
          <w:i/>
          <w:color w:val="000000"/>
        </w:rPr>
        <w:t>etitoria</w:t>
      </w:r>
      <w:r>
        <w:rPr>
          <w:i/>
          <w:color w:val="000000"/>
        </w:rPr>
        <w:t>”.</w:t>
      </w:r>
    </w:p>
    <w:sectPr w:rsidR="00F64F03" w:rsidRPr="00AD0B4F" w:rsidSect="008F1B6B">
      <w:pgSz w:w="11906" w:h="16838"/>
      <w:pgMar w:top="143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24BD64"/>
    <w:lvl w:ilvl="0">
      <w:numFmt w:val="decimal"/>
      <w:lvlText w:val="*"/>
      <w:lvlJc w:val="left"/>
      <w:rPr>
        <w:rFonts w:cs="Times New Roman"/>
      </w:rPr>
    </w:lvl>
  </w:abstractNum>
  <w:abstractNum w:abstractNumId="1">
    <w:nsid w:val="071903B2"/>
    <w:multiLevelType w:val="hybridMultilevel"/>
    <w:tmpl w:val="BB30B57C"/>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
    <w:nsid w:val="12B307B6"/>
    <w:multiLevelType w:val="multilevel"/>
    <w:tmpl w:val="69F6965E"/>
    <w:lvl w:ilv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
    <w:nsid w:val="133509AF"/>
    <w:multiLevelType w:val="hybridMultilevel"/>
    <w:tmpl w:val="2CC6F5DC"/>
    <w:lvl w:ilvl="0" w:tplc="C024BD64">
      <w:numFmt w:val="bullet"/>
      <w:lvlText w:val=""/>
      <w:legacy w:legacy="1" w:legacySpace="0" w:legacyIndent="360"/>
      <w:lvlJc w:val="left"/>
      <w:pPr>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1450789A"/>
    <w:multiLevelType w:val="hybridMultilevel"/>
    <w:tmpl w:val="0E1CC4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ED03C81"/>
    <w:multiLevelType w:val="multilevel"/>
    <w:tmpl w:val="69F6965E"/>
    <w:lvl w:ilv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6">
    <w:nsid w:val="1F4148A6"/>
    <w:multiLevelType w:val="hybridMultilevel"/>
    <w:tmpl w:val="77429508"/>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7">
    <w:nsid w:val="223C17E5"/>
    <w:multiLevelType w:val="hybridMultilevel"/>
    <w:tmpl w:val="A8CC0E12"/>
    <w:lvl w:ilvl="0" w:tplc="C024BD64">
      <w:numFmt w:val="bullet"/>
      <w:lvlText w:val=""/>
      <w:legacy w:legacy="1" w:legacySpace="0" w:legacyIndent="360"/>
      <w:lvlJc w:val="left"/>
      <w:pPr>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31067169"/>
    <w:multiLevelType w:val="singleLevel"/>
    <w:tmpl w:val="C024BD64"/>
    <w:lvl w:ilvl="0">
      <w:numFmt w:val="bullet"/>
      <w:lvlText w:val=""/>
      <w:legacy w:legacy="1" w:legacySpace="0" w:legacyIndent="360"/>
      <w:lvlJc w:val="left"/>
      <w:pPr>
        <w:ind w:left="360" w:hanging="360"/>
      </w:pPr>
      <w:rPr>
        <w:rFonts w:ascii="Symbol" w:hAnsi="Symbol" w:hint="default"/>
      </w:rPr>
    </w:lvl>
  </w:abstractNum>
  <w:abstractNum w:abstractNumId="9">
    <w:nsid w:val="42CE283E"/>
    <w:multiLevelType w:val="hybridMultilevel"/>
    <w:tmpl w:val="2382793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nsid w:val="4F99700B"/>
    <w:multiLevelType w:val="hybridMultilevel"/>
    <w:tmpl w:val="6B565FA0"/>
    <w:lvl w:ilvl="0" w:tplc="C024BD64">
      <w:numFmt w:val="bullet"/>
      <w:lvlText w:val=""/>
      <w:legacy w:legacy="1" w:legacySpace="0" w:legacyIndent="360"/>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0837BF8"/>
    <w:multiLevelType w:val="hybridMultilevel"/>
    <w:tmpl w:val="3E7ED882"/>
    <w:lvl w:ilvl="0" w:tplc="C024BD64">
      <w:numFmt w:val="bullet"/>
      <w:lvlText w:val=""/>
      <w:legacy w:legacy="1" w:legacySpace="0" w:legacyIndent="360"/>
      <w:lvlJc w:val="left"/>
      <w:pPr>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5CE17B4"/>
    <w:multiLevelType w:val="multilevel"/>
    <w:tmpl w:val="69F6965E"/>
    <w:lvl w:ilv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47A679D"/>
    <w:multiLevelType w:val="hybridMultilevel"/>
    <w:tmpl w:val="642C4AD2"/>
    <w:lvl w:ilvl="0" w:tplc="C024BD64">
      <w:numFmt w:val="bullet"/>
      <w:lvlText w:val=""/>
      <w:legacy w:legacy="1" w:legacySpace="0" w:legacyIndent="360"/>
      <w:lvlJc w:val="left"/>
      <w:pPr>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nsid w:val="68CC30FB"/>
    <w:multiLevelType w:val="multilevel"/>
    <w:tmpl w:val="B1463D5C"/>
    <w:lvl w:ilvl="0">
      <w:start w:val="1"/>
      <w:numFmt w:val="none"/>
      <w:lvlText w:val=""/>
      <w:legacy w:legacy="1" w:legacySpace="120" w:legacyIndent="340"/>
      <w:lvlJc w:val="left"/>
      <w:pPr>
        <w:ind w:left="340" w:hanging="340"/>
      </w:pPr>
      <w:rPr>
        <w:rFonts w:ascii="Symbol" w:hAnsi="Symbol" w:cs="Times New Roman" w:hint="default"/>
      </w:rPr>
    </w:lvl>
    <w:lvl w:ilvl="1">
      <w:start w:val="1"/>
      <w:numFmt w:val="none"/>
      <w:lvlText w:val="o"/>
      <w:legacy w:legacy="1" w:legacySpace="120" w:legacyIndent="360"/>
      <w:lvlJc w:val="left"/>
      <w:pPr>
        <w:ind w:left="700" w:hanging="360"/>
      </w:pPr>
      <w:rPr>
        <w:rFonts w:ascii="Courier New" w:hAnsi="Courier New" w:cs="Courier New" w:hint="default"/>
      </w:rPr>
    </w:lvl>
    <w:lvl w:ilvl="2">
      <w:start w:val="1"/>
      <w:numFmt w:val="none"/>
      <w:lvlText w:val=""/>
      <w:legacy w:legacy="1" w:legacySpace="120" w:legacyIndent="360"/>
      <w:lvlJc w:val="left"/>
      <w:pPr>
        <w:ind w:left="1060" w:hanging="360"/>
      </w:pPr>
      <w:rPr>
        <w:rFonts w:ascii="Wingdings" w:hAnsi="Wingdings" w:cs="Times New Roman" w:hint="default"/>
      </w:rPr>
    </w:lvl>
    <w:lvl w:ilvl="3">
      <w:start w:val="1"/>
      <w:numFmt w:val="none"/>
      <w:lvlText w:val=""/>
      <w:legacy w:legacy="1" w:legacySpace="120" w:legacyIndent="360"/>
      <w:lvlJc w:val="left"/>
      <w:pPr>
        <w:ind w:left="1420" w:hanging="360"/>
      </w:pPr>
      <w:rPr>
        <w:rFonts w:ascii="Symbol" w:hAnsi="Symbol" w:cs="Times New Roman" w:hint="default"/>
      </w:rPr>
    </w:lvl>
    <w:lvl w:ilvl="4">
      <w:start w:val="1"/>
      <w:numFmt w:val="none"/>
      <w:lvlText w:val="o"/>
      <w:legacy w:legacy="1" w:legacySpace="120" w:legacyIndent="360"/>
      <w:lvlJc w:val="left"/>
      <w:pPr>
        <w:ind w:left="1780" w:hanging="360"/>
      </w:pPr>
      <w:rPr>
        <w:rFonts w:ascii="Courier New" w:hAnsi="Courier New" w:cs="Courier New" w:hint="default"/>
      </w:rPr>
    </w:lvl>
    <w:lvl w:ilvl="5">
      <w:start w:val="1"/>
      <w:numFmt w:val="none"/>
      <w:lvlText w:val=""/>
      <w:legacy w:legacy="1" w:legacySpace="120" w:legacyIndent="360"/>
      <w:lvlJc w:val="left"/>
      <w:pPr>
        <w:ind w:left="2140" w:hanging="360"/>
      </w:pPr>
      <w:rPr>
        <w:rFonts w:ascii="Wingdings" w:hAnsi="Wingdings" w:cs="Times New Roman" w:hint="default"/>
      </w:rPr>
    </w:lvl>
    <w:lvl w:ilvl="6">
      <w:start w:val="1"/>
      <w:numFmt w:val="none"/>
      <w:lvlText w:val=""/>
      <w:legacy w:legacy="1" w:legacySpace="120" w:legacyIndent="360"/>
      <w:lvlJc w:val="left"/>
      <w:pPr>
        <w:ind w:left="2500" w:hanging="360"/>
      </w:pPr>
      <w:rPr>
        <w:rFonts w:ascii="Symbol" w:hAnsi="Symbol" w:cs="Times New Roman" w:hint="default"/>
      </w:rPr>
    </w:lvl>
    <w:lvl w:ilvl="7">
      <w:start w:val="1"/>
      <w:numFmt w:val="none"/>
      <w:lvlText w:val="o"/>
      <w:legacy w:legacy="1" w:legacySpace="120" w:legacyIndent="360"/>
      <w:lvlJc w:val="left"/>
      <w:pPr>
        <w:ind w:left="2860" w:hanging="360"/>
      </w:pPr>
      <w:rPr>
        <w:rFonts w:ascii="Courier New" w:hAnsi="Courier New" w:cs="Courier New" w:hint="default"/>
      </w:rPr>
    </w:lvl>
    <w:lvl w:ilvl="8">
      <w:start w:val="1"/>
      <w:numFmt w:val="none"/>
      <w:lvlText w:val=""/>
      <w:legacy w:legacy="1" w:legacySpace="120" w:legacyIndent="360"/>
      <w:lvlJc w:val="left"/>
      <w:pPr>
        <w:ind w:left="3220" w:hanging="360"/>
      </w:pPr>
      <w:rPr>
        <w:rFonts w:ascii="Wingdings" w:hAnsi="Wingdings" w:cs="Times New Roman" w:hint="default"/>
      </w:rPr>
    </w:lvl>
  </w:abstractNum>
  <w:abstractNum w:abstractNumId="15">
    <w:nsid w:val="6C47257E"/>
    <w:multiLevelType w:val="hybridMultilevel"/>
    <w:tmpl w:val="2EDE8328"/>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nsid w:val="726B416B"/>
    <w:multiLevelType w:val="multilevel"/>
    <w:tmpl w:val="69F6965E"/>
    <w:lvl w:ilvl="0">
      <w:numFmt w:val="bullet"/>
      <w:lvlText w:val="•"/>
      <w:lvlJc w:val="left"/>
      <w:pPr>
        <w:ind w:left="720" w:hanging="360"/>
      </w:pPr>
      <w:rPr>
        <w:rFonts w:ascii="Times New Roman" w:eastAsia="Times New Roman" w:hAnsi="Times New Roman"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4EB39B8"/>
    <w:multiLevelType w:val="hybridMultilevel"/>
    <w:tmpl w:val="F784395C"/>
    <w:lvl w:ilvl="0" w:tplc="C024BD64">
      <w:numFmt w:val="bullet"/>
      <w:lvlText w:val=""/>
      <w:legacy w:legacy="1" w:legacySpace="0" w:legacyIndent="360"/>
      <w:lvlJc w:val="left"/>
      <w:pPr>
        <w:ind w:left="36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795330E0"/>
    <w:multiLevelType w:val="hybridMultilevel"/>
    <w:tmpl w:val="6B4A7E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7ECA5522"/>
    <w:multiLevelType w:val="hybridMultilevel"/>
    <w:tmpl w:val="6674EF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7F4C5B08"/>
    <w:multiLevelType w:val="hybridMultilevel"/>
    <w:tmpl w:val="69F6965E"/>
    <w:lvl w:ilvl="0" w:tplc="05F4D4FC">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0"/>
    <w:lvlOverride w:ilvl="0">
      <w:lvl w:ilvl="0">
        <w:numFmt w:val="bullet"/>
        <w:lvlText w:val=""/>
        <w:legacy w:legacy="1" w:legacySpace="0" w:legacyIndent="360"/>
        <w:lvlJc w:val="left"/>
        <w:pPr>
          <w:ind w:left="360" w:hanging="360"/>
        </w:pPr>
        <w:rPr>
          <w:rFonts w:ascii="Symbol" w:hAnsi="Symbol" w:hint="default"/>
        </w:rPr>
      </w:lvl>
    </w:lvlOverride>
  </w:num>
  <w:num w:numId="3">
    <w:abstractNumId w:val="7"/>
  </w:num>
  <w:num w:numId="4">
    <w:abstractNumId w:val="0"/>
    <w:lvlOverride w:ilvl="0">
      <w:lvl w:ilvl="0">
        <w:numFmt w:val="bullet"/>
        <w:lvlText w:val=""/>
        <w:legacy w:legacy="1" w:legacySpace="0" w:legacyIndent="360"/>
        <w:lvlJc w:val="left"/>
        <w:pPr>
          <w:ind w:left="360" w:hanging="360"/>
        </w:pPr>
        <w:rPr>
          <w:rFonts w:ascii="Symbol" w:hAnsi="Symbol" w:hint="default"/>
        </w:rPr>
      </w:lvl>
    </w:lvlOverride>
  </w:num>
  <w:num w:numId="5">
    <w:abstractNumId w:val="15"/>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7"/>
  </w:num>
  <w:num w:numId="9">
    <w:abstractNumId w:val="13"/>
  </w:num>
  <w:num w:numId="10">
    <w:abstractNumId w:val="1"/>
  </w:num>
  <w:num w:numId="11">
    <w:abstractNumId w:val="19"/>
  </w:num>
  <w:num w:numId="12">
    <w:abstractNumId w:val="18"/>
  </w:num>
  <w:num w:numId="13">
    <w:abstractNumId w:val="4"/>
  </w:num>
  <w:num w:numId="14">
    <w:abstractNumId w:val="11"/>
  </w:num>
  <w:num w:numId="15">
    <w:abstractNumId w:val="10"/>
  </w:num>
  <w:num w:numId="16">
    <w:abstractNumId w:val="8"/>
  </w:num>
  <w:num w:numId="17">
    <w:abstractNumId w:val="6"/>
  </w:num>
  <w:num w:numId="18">
    <w:abstractNumId w:val="20"/>
  </w:num>
  <w:num w:numId="19">
    <w:abstractNumId w:val="2"/>
  </w:num>
  <w:num w:numId="20">
    <w:abstractNumId w:val="16"/>
  </w:num>
  <w:num w:numId="21">
    <w:abstractNumId w:val="5"/>
  </w:num>
  <w:num w:numId="22">
    <w:abstractNumId w:val="12"/>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embedSystemFonts/>
  <w:stylePaneFormatFilter w:val="3F01"/>
  <w:defaultTabStop w:val="708"/>
  <w:hyphenationZone w:val="283"/>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F1601"/>
    <w:rsid w:val="0002459F"/>
    <w:rsid w:val="00053823"/>
    <w:rsid w:val="0007637B"/>
    <w:rsid w:val="000827A7"/>
    <w:rsid w:val="000A14E5"/>
    <w:rsid w:val="000D5D44"/>
    <w:rsid w:val="000F432B"/>
    <w:rsid w:val="00110157"/>
    <w:rsid w:val="001178F7"/>
    <w:rsid w:val="00190B56"/>
    <w:rsid w:val="00197E27"/>
    <w:rsid w:val="001D3C3F"/>
    <w:rsid w:val="001D78A4"/>
    <w:rsid w:val="00214593"/>
    <w:rsid w:val="002427DE"/>
    <w:rsid w:val="00251E97"/>
    <w:rsid w:val="0028540B"/>
    <w:rsid w:val="002F3245"/>
    <w:rsid w:val="00313773"/>
    <w:rsid w:val="003F301D"/>
    <w:rsid w:val="00406CEA"/>
    <w:rsid w:val="00426EA1"/>
    <w:rsid w:val="0046176F"/>
    <w:rsid w:val="004B3339"/>
    <w:rsid w:val="004B686F"/>
    <w:rsid w:val="004B68A5"/>
    <w:rsid w:val="004D57A3"/>
    <w:rsid w:val="004E22FD"/>
    <w:rsid w:val="004E286C"/>
    <w:rsid w:val="004E6348"/>
    <w:rsid w:val="0050119B"/>
    <w:rsid w:val="00506C26"/>
    <w:rsid w:val="005339DC"/>
    <w:rsid w:val="005710E1"/>
    <w:rsid w:val="005A6675"/>
    <w:rsid w:val="005C75CD"/>
    <w:rsid w:val="005E1291"/>
    <w:rsid w:val="006331B0"/>
    <w:rsid w:val="00673833"/>
    <w:rsid w:val="006D1A1F"/>
    <w:rsid w:val="007549E0"/>
    <w:rsid w:val="007702F3"/>
    <w:rsid w:val="007B181A"/>
    <w:rsid w:val="007E1BEF"/>
    <w:rsid w:val="00801E3A"/>
    <w:rsid w:val="0085717E"/>
    <w:rsid w:val="008928A7"/>
    <w:rsid w:val="008B3636"/>
    <w:rsid w:val="008F1B6B"/>
    <w:rsid w:val="009101C2"/>
    <w:rsid w:val="00924E59"/>
    <w:rsid w:val="00934EC6"/>
    <w:rsid w:val="0095662C"/>
    <w:rsid w:val="0096719A"/>
    <w:rsid w:val="00982169"/>
    <w:rsid w:val="00990246"/>
    <w:rsid w:val="00991FE6"/>
    <w:rsid w:val="009C7BE2"/>
    <w:rsid w:val="00A10A03"/>
    <w:rsid w:val="00A25CD1"/>
    <w:rsid w:val="00A62BE4"/>
    <w:rsid w:val="00AD0B4F"/>
    <w:rsid w:val="00AF0E37"/>
    <w:rsid w:val="00AF306F"/>
    <w:rsid w:val="00AF3143"/>
    <w:rsid w:val="00B01265"/>
    <w:rsid w:val="00B06F81"/>
    <w:rsid w:val="00B32D5C"/>
    <w:rsid w:val="00B3737D"/>
    <w:rsid w:val="00B52885"/>
    <w:rsid w:val="00B762C6"/>
    <w:rsid w:val="00B85780"/>
    <w:rsid w:val="00C21A27"/>
    <w:rsid w:val="00CB7399"/>
    <w:rsid w:val="00D32276"/>
    <w:rsid w:val="00D40E02"/>
    <w:rsid w:val="00DC2880"/>
    <w:rsid w:val="00DE5E4C"/>
    <w:rsid w:val="00DF0479"/>
    <w:rsid w:val="00E010B2"/>
    <w:rsid w:val="00E336CE"/>
    <w:rsid w:val="00E5460E"/>
    <w:rsid w:val="00E671D5"/>
    <w:rsid w:val="00EA4C19"/>
    <w:rsid w:val="00ED72AE"/>
    <w:rsid w:val="00EF1601"/>
    <w:rsid w:val="00F26757"/>
    <w:rsid w:val="00F5692A"/>
    <w:rsid w:val="00F64F03"/>
    <w:rsid w:val="00F77B07"/>
    <w:rsid w:val="00FE4E1C"/>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D44"/>
    <w:rPr>
      <w:sz w:val="24"/>
      <w:szCs w:val="24"/>
    </w:rPr>
  </w:style>
  <w:style w:type="paragraph" w:styleId="Heading1">
    <w:name w:val="heading 1"/>
    <w:basedOn w:val="Normal"/>
    <w:next w:val="Normal"/>
    <w:link w:val="Heading1Char"/>
    <w:uiPriority w:val="99"/>
    <w:qFormat/>
    <w:rsid w:val="00B01265"/>
    <w:pPr>
      <w:keepNext/>
      <w:overflowPunct w:val="0"/>
      <w:autoSpaceDE w:val="0"/>
      <w:autoSpaceDN w:val="0"/>
      <w:adjustRightInd w:val="0"/>
      <w:jc w:val="center"/>
      <w:outlineLvl w:val="0"/>
    </w:pPr>
    <w:rPr>
      <w:b/>
      <w:i/>
      <w:sz w:val="28"/>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8E3"/>
    <w:rPr>
      <w:rFonts w:asciiTheme="majorHAnsi" w:eastAsiaTheme="majorEastAsia" w:hAnsiTheme="majorHAnsi" w:cstheme="majorBidi"/>
      <w:b/>
      <w:bCs/>
      <w:kern w:val="32"/>
      <w:sz w:val="32"/>
      <w:szCs w:val="32"/>
    </w:rPr>
  </w:style>
  <w:style w:type="paragraph" w:styleId="Title">
    <w:name w:val="Title"/>
    <w:basedOn w:val="Normal"/>
    <w:link w:val="TitleChar"/>
    <w:uiPriority w:val="99"/>
    <w:qFormat/>
    <w:rsid w:val="00AF0E37"/>
    <w:pPr>
      <w:spacing w:line="360" w:lineRule="auto"/>
      <w:jc w:val="center"/>
    </w:pPr>
    <w:rPr>
      <w:b/>
      <w:bCs/>
    </w:rPr>
  </w:style>
  <w:style w:type="character" w:customStyle="1" w:styleId="TitleChar">
    <w:name w:val="Title Char"/>
    <w:basedOn w:val="DefaultParagraphFont"/>
    <w:link w:val="Title"/>
    <w:uiPriority w:val="10"/>
    <w:rsid w:val="004248E3"/>
    <w:rPr>
      <w:rFonts w:asciiTheme="majorHAnsi" w:eastAsiaTheme="majorEastAsia" w:hAnsiTheme="majorHAnsi" w:cstheme="majorBidi"/>
      <w:b/>
      <w:bCs/>
      <w:kern w:val="28"/>
      <w:sz w:val="32"/>
      <w:szCs w:val="32"/>
    </w:rPr>
  </w:style>
  <w:style w:type="paragraph" w:styleId="ListParagraph">
    <w:name w:val="List Paragraph"/>
    <w:basedOn w:val="Normal"/>
    <w:uiPriority w:val="99"/>
    <w:qFormat/>
    <w:rsid w:val="00B52885"/>
    <w:pPr>
      <w:ind w:left="720"/>
      <w:contextualSpacing/>
    </w:pPr>
  </w:style>
  <w:style w:type="character" w:styleId="Hyperlink">
    <w:name w:val="Hyperlink"/>
    <w:basedOn w:val="DefaultParagraphFont"/>
    <w:uiPriority w:val="99"/>
    <w:rsid w:val="00B8578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reccanionli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via.dicola@unimc.it" TargetMode="External"/><Relationship Id="rId5" Type="http://schemas.openxmlformats.org/officeDocument/2006/relationships/hyperlink" Target="mailto:livia.di_cola@libero.i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70</TotalTime>
  <Pages>6</Pages>
  <Words>1676</Words>
  <Characters>9556</Characters>
  <Application>Microsoft Office Outlook</Application>
  <DocSecurity>0</DocSecurity>
  <Lines>0</Lines>
  <Paragraphs>0</Paragraphs>
  <ScaleCrop>false</ScaleCrop>
  <Company>win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DEGLI  STUDI E PROFESSIONALE</dc:title>
  <dc:subject/>
  <dc:creator>win</dc:creator>
  <cp:keywords/>
  <dc:description/>
  <cp:lastModifiedBy>AULAS1</cp:lastModifiedBy>
  <cp:revision>9</cp:revision>
  <cp:lastPrinted>2006-05-27T08:42:00Z</cp:lastPrinted>
  <dcterms:created xsi:type="dcterms:W3CDTF">2013-03-12T19:48:00Z</dcterms:created>
  <dcterms:modified xsi:type="dcterms:W3CDTF">2013-03-15T10:41:00Z</dcterms:modified>
</cp:coreProperties>
</file>