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D56" w:rsidRPr="00484D56" w:rsidRDefault="00484D56" w:rsidP="006221F1">
      <w:pPr>
        <w:rPr>
          <w:rFonts w:ascii="Times New Roman" w:hAnsi="Times New Roman" w:cs="Times New Roman"/>
          <w:sz w:val="24"/>
          <w:szCs w:val="24"/>
          <w:u w:val="single"/>
        </w:rPr>
      </w:pPr>
      <w:r w:rsidRPr="00484D56">
        <w:rPr>
          <w:rFonts w:ascii="Times New Roman" w:hAnsi="Times New Roman" w:cs="Times New Roman"/>
          <w:sz w:val="24"/>
          <w:szCs w:val="24"/>
          <w:u w:val="single"/>
        </w:rPr>
        <w:t>Solo per studenti frequentanti</w:t>
      </w:r>
    </w:p>
    <w:p w:rsidR="00484D56" w:rsidRDefault="00484D56" w:rsidP="006221F1">
      <w:pPr>
        <w:rPr>
          <w:rFonts w:ascii="Times New Roman" w:hAnsi="Times New Roman" w:cs="Times New Roman"/>
          <w:sz w:val="24"/>
          <w:szCs w:val="24"/>
        </w:rPr>
      </w:pPr>
    </w:p>
    <w:p w:rsidR="00B950C1" w:rsidRPr="00B950C1" w:rsidRDefault="00484D56" w:rsidP="006221F1">
      <w:pPr>
        <w:rPr>
          <w:rFonts w:ascii="Times New Roman" w:hAnsi="Times New Roman" w:cs="Times New Roman"/>
          <w:sz w:val="24"/>
          <w:szCs w:val="24"/>
        </w:rPr>
      </w:pPr>
      <w:r>
        <w:rPr>
          <w:rFonts w:ascii="Times New Roman" w:hAnsi="Times New Roman" w:cs="Times New Roman"/>
          <w:sz w:val="24"/>
          <w:szCs w:val="24"/>
        </w:rPr>
        <w:t>Per la terza parte del corso, relativa alla descrizione del manoscritto, è necessario portare all'esame i seguenti t</w:t>
      </w:r>
      <w:r w:rsidR="00B950C1" w:rsidRPr="00B950C1">
        <w:rPr>
          <w:rFonts w:ascii="Times New Roman" w:hAnsi="Times New Roman" w:cs="Times New Roman"/>
          <w:sz w:val="24"/>
          <w:szCs w:val="24"/>
        </w:rPr>
        <w:t xml:space="preserve">esti </w:t>
      </w:r>
      <w:r>
        <w:rPr>
          <w:rFonts w:ascii="Times New Roman" w:hAnsi="Times New Roman" w:cs="Times New Roman"/>
          <w:sz w:val="24"/>
          <w:szCs w:val="24"/>
        </w:rPr>
        <w:t xml:space="preserve">(oltre agli </w:t>
      </w:r>
      <w:r w:rsidR="00B950C1">
        <w:rPr>
          <w:rFonts w:ascii="Times New Roman" w:hAnsi="Times New Roman" w:cs="Times New Roman"/>
          <w:sz w:val="24"/>
          <w:szCs w:val="24"/>
        </w:rPr>
        <w:t>appunti che seguono)</w:t>
      </w:r>
      <w:r w:rsidR="00B950C1" w:rsidRPr="00B950C1">
        <w:rPr>
          <w:rFonts w:ascii="Times New Roman" w:hAnsi="Times New Roman" w:cs="Times New Roman"/>
          <w:sz w:val="24"/>
          <w:szCs w:val="24"/>
        </w:rPr>
        <w:t>:</w:t>
      </w:r>
    </w:p>
    <w:p w:rsidR="00484D56" w:rsidRDefault="00484D56" w:rsidP="006221F1">
      <w:pPr>
        <w:rPr>
          <w:rFonts w:ascii="Times New Roman" w:hAnsi="Times New Roman" w:cs="Times New Roman"/>
          <w:sz w:val="24"/>
          <w:szCs w:val="24"/>
        </w:rPr>
      </w:pPr>
    </w:p>
    <w:p w:rsidR="00B950C1" w:rsidRPr="00B950C1" w:rsidRDefault="00B950C1" w:rsidP="006221F1">
      <w:pPr>
        <w:rPr>
          <w:rFonts w:ascii="Times New Roman" w:hAnsi="Times New Roman" w:cs="Times New Roman"/>
          <w:sz w:val="24"/>
          <w:szCs w:val="24"/>
        </w:rPr>
      </w:pPr>
      <w:r w:rsidRPr="00B950C1">
        <w:rPr>
          <w:rFonts w:ascii="Times New Roman" w:hAnsi="Times New Roman" w:cs="Times New Roman"/>
          <w:sz w:val="24"/>
          <w:szCs w:val="24"/>
        </w:rPr>
        <w:t>- A. Petrucci</w:t>
      </w:r>
      <w:r w:rsidR="00484D56">
        <w:rPr>
          <w:rFonts w:ascii="Times New Roman" w:hAnsi="Times New Roman" w:cs="Times New Roman"/>
          <w:sz w:val="24"/>
          <w:szCs w:val="24"/>
        </w:rPr>
        <w:t>,</w:t>
      </w:r>
      <w:r w:rsidRPr="00B950C1">
        <w:rPr>
          <w:rFonts w:ascii="Times New Roman" w:hAnsi="Times New Roman" w:cs="Times New Roman"/>
          <w:sz w:val="24"/>
          <w:szCs w:val="24"/>
        </w:rPr>
        <w:t xml:space="preserve"> </w:t>
      </w:r>
      <w:r w:rsidR="00484D56">
        <w:rPr>
          <w:rFonts w:ascii="Times New Roman" w:hAnsi="Times New Roman" w:cs="Times New Roman"/>
          <w:i/>
          <w:iCs/>
          <w:sz w:val="24"/>
          <w:szCs w:val="24"/>
        </w:rPr>
        <w:t>La descrizione del manoscritto</w:t>
      </w:r>
      <w:r w:rsidRPr="00B950C1">
        <w:rPr>
          <w:rFonts w:ascii="Times New Roman" w:hAnsi="Times New Roman" w:cs="Times New Roman"/>
          <w:i/>
          <w:iCs/>
          <w:sz w:val="24"/>
          <w:szCs w:val="24"/>
        </w:rPr>
        <w:t xml:space="preserve">: storia, problemi, modelli </w:t>
      </w:r>
      <w:r w:rsidRPr="00B950C1">
        <w:rPr>
          <w:rFonts w:ascii="Times New Roman" w:hAnsi="Times New Roman" w:cs="Times New Roman"/>
          <w:sz w:val="24"/>
          <w:szCs w:val="24"/>
        </w:rPr>
        <w:t>Carocci 2007</w:t>
      </w:r>
      <w:r>
        <w:rPr>
          <w:rFonts w:ascii="Times New Roman" w:hAnsi="Times New Roman" w:cs="Times New Roman"/>
          <w:sz w:val="24"/>
          <w:szCs w:val="24"/>
        </w:rPr>
        <w:t>, pp. 1-155 (per il primo capitolo fare riferimento agli appunti della lezione del 27 novembre)</w:t>
      </w:r>
      <w:r w:rsidRPr="00B950C1">
        <w:rPr>
          <w:rFonts w:ascii="Times New Roman" w:hAnsi="Times New Roman" w:cs="Times New Roman"/>
          <w:sz w:val="24"/>
          <w:szCs w:val="24"/>
        </w:rPr>
        <w:t>.</w:t>
      </w:r>
    </w:p>
    <w:p w:rsidR="00B950C1" w:rsidRPr="00B950C1" w:rsidRDefault="00B950C1" w:rsidP="006221F1">
      <w:pPr>
        <w:rPr>
          <w:rFonts w:ascii="Times New Roman" w:hAnsi="Times New Roman" w:cs="Times New Roman"/>
          <w:sz w:val="24"/>
          <w:szCs w:val="24"/>
          <w:u w:val="single"/>
        </w:rPr>
      </w:pPr>
      <w:r w:rsidRPr="00B950C1">
        <w:rPr>
          <w:rFonts w:ascii="Times New Roman" w:hAnsi="Times New Roman" w:cs="Times New Roman"/>
          <w:sz w:val="24"/>
          <w:szCs w:val="24"/>
        </w:rPr>
        <w:t xml:space="preserve">- E. Casamassima, </w:t>
      </w:r>
      <w:r w:rsidRPr="00B950C1">
        <w:rPr>
          <w:rFonts w:ascii="Times New Roman" w:hAnsi="Times New Roman" w:cs="Times New Roman"/>
          <w:i/>
          <w:sz w:val="24"/>
          <w:szCs w:val="24"/>
        </w:rPr>
        <w:t>Note sul metodo della descrizione dei codici</w:t>
      </w:r>
      <w:r w:rsidRPr="00B950C1">
        <w:rPr>
          <w:rFonts w:ascii="Times New Roman" w:hAnsi="Times New Roman" w:cs="Times New Roman"/>
          <w:sz w:val="24"/>
          <w:szCs w:val="24"/>
        </w:rPr>
        <w:t>, «Rassegna degli Archivi di Stato» 23 (1963), pp. 181-205</w:t>
      </w:r>
      <w:r>
        <w:rPr>
          <w:rFonts w:ascii="Times New Roman" w:hAnsi="Times New Roman" w:cs="Times New Roman"/>
          <w:sz w:val="24"/>
          <w:szCs w:val="24"/>
        </w:rPr>
        <w:t xml:space="preserve"> (si veda file pdf allegato)</w:t>
      </w:r>
    </w:p>
    <w:p w:rsidR="00B950C1" w:rsidRDefault="00B950C1">
      <w:pPr>
        <w:rPr>
          <w:rFonts w:ascii="Times New Roman" w:hAnsi="Times New Roman" w:cs="Times New Roman"/>
          <w:sz w:val="26"/>
          <w:szCs w:val="26"/>
          <w:u w:val="single"/>
        </w:rPr>
      </w:pPr>
      <w:r>
        <w:rPr>
          <w:rFonts w:ascii="Times New Roman" w:hAnsi="Times New Roman" w:cs="Times New Roman"/>
          <w:sz w:val="26"/>
          <w:szCs w:val="26"/>
          <w:u w:val="single"/>
        </w:rPr>
        <w:br w:type="page"/>
      </w:r>
    </w:p>
    <w:p w:rsidR="006221F1" w:rsidRPr="006221F1" w:rsidRDefault="006221F1" w:rsidP="006221F1">
      <w:pPr>
        <w:rPr>
          <w:rFonts w:ascii="Times New Roman" w:hAnsi="Times New Roman" w:cs="Times New Roman"/>
          <w:sz w:val="26"/>
          <w:szCs w:val="26"/>
          <w:u w:val="single"/>
        </w:rPr>
      </w:pPr>
      <w:r w:rsidRPr="006221F1">
        <w:rPr>
          <w:rFonts w:ascii="Times New Roman" w:hAnsi="Times New Roman" w:cs="Times New Roman"/>
          <w:sz w:val="26"/>
          <w:szCs w:val="26"/>
          <w:u w:val="single"/>
        </w:rPr>
        <w:lastRenderedPageBreak/>
        <w:t>La desc</w:t>
      </w:r>
      <w:r w:rsidR="004A4480">
        <w:rPr>
          <w:rFonts w:ascii="Times New Roman" w:hAnsi="Times New Roman" w:cs="Times New Roman"/>
          <w:sz w:val="26"/>
          <w:szCs w:val="26"/>
          <w:u w:val="single"/>
        </w:rPr>
        <w:t>r</w:t>
      </w:r>
      <w:r w:rsidRPr="006221F1">
        <w:rPr>
          <w:rFonts w:ascii="Times New Roman" w:hAnsi="Times New Roman" w:cs="Times New Roman"/>
          <w:sz w:val="26"/>
          <w:szCs w:val="26"/>
          <w:u w:val="single"/>
        </w:rPr>
        <w:t>izione del manoscritto</w:t>
      </w:r>
    </w:p>
    <w:p w:rsidR="006221F1" w:rsidRDefault="006221F1" w:rsidP="006221F1">
      <w:pPr>
        <w:rPr>
          <w:rFonts w:ascii="Times New Roman" w:hAnsi="Times New Roman" w:cs="Times New Roman"/>
          <w:sz w:val="24"/>
          <w:szCs w:val="24"/>
        </w:rPr>
      </w:pPr>
    </w:p>
    <w:p w:rsidR="006221F1" w:rsidRDefault="006221F1" w:rsidP="006221F1">
      <w:pPr>
        <w:rPr>
          <w:rFonts w:ascii="Times New Roman" w:hAnsi="Times New Roman" w:cs="Times New Roman"/>
          <w:sz w:val="24"/>
          <w:szCs w:val="24"/>
        </w:rPr>
      </w:pPr>
      <w:r w:rsidRPr="006221F1">
        <w:rPr>
          <w:rFonts w:ascii="Times New Roman" w:hAnsi="Times New Roman" w:cs="Times New Roman"/>
          <w:sz w:val="24"/>
          <w:szCs w:val="24"/>
        </w:rPr>
        <w:t xml:space="preserve">Le caratteristiche codicologiche sono state a lungo trascurate nei cataloghi di </w:t>
      </w:r>
      <w:r>
        <w:rPr>
          <w:rFonts w:ascii="Times New Roman" w:hAnsi="Times New Roman" w:cs="Times New Roman"/>
          <w:sz w:val="24"/>
          <w:szCs w:val="24"/>
        </w:rPr>
        <w:t>manoscritti</w:t>
      </w:r>
      <w:r w:rsidRPr="006221F1">
        <w:rPr>
          <w:rFonts w:ascii="Times New Roman" w:hAnsi="Times New Roman" w:cs="Times New Roman"/>
          <w:sz w:val="24"/>
          <w:szCs w:val="24"/>
        </w:rPr>
        <w:t>.</w:t>
      </w:r>
    </w:p>
    <w:p w:rsidR="006221F1" w:rsidRDefault="006221F1" w:rsidP="006221F1">
      <w:pPr>
        <w:rPr>
          <w:rFonts w:ascii="Times New Roman" w:hAnsi="Times New Roman" w:cs="Times New Roman"/>
          <w:sz w:val="24"/>
          <w:szCs w:val="24"/>
        </w:rPr>
      </w:pPr>
      <w:r w:rsidRPr="006221F1">
        <w:rPr>
          <w:rFonts w:ascii="Times New Roman" w:hAnsi="Times New Roman" w:cs="Times New Roman"/>
          <w:sz w:val="24"/>
          <w:szCs w:val="24"/>
        </w:rPr>
        <w:t>I primi veri cataologhi di biblioteca che risalgono ai primi dell’Ottocento danno notizia, al massimo riguardo al supporto e alla datazione.</w:t>
      </w:r>
    </w:p>
    <w:p w:rsidR="006221F1" w:rsidRPr="006221F1" w:rsidRDefault="006221F1" w:rsidP="006221F1">
      <w:pPr>
        <w:rPr>
          <w:rFonts w:ascii="Times New Roman" w:hAnsi="Times New Roman" w:cs="Times New Roman"/>
          <w:sz w:val="24"/>
          <w:szCs w:val="24"/>
        </w:rPr>
      </w:pPr>
      <w:r w:rsidRPr="006221F1">
        <w:rPr>
          <w:rFonts w:ascii="Times New Roman" w:hAnsi="Times New Roman" w:cs="Times New Roman"/>
          <w:sz w:val="24"/>
          <w:szCs w:val="24"/>
        </w:rPr>
        <w:t>A partire soprattutto dalla fine del XIX secolo, fino agli anni 1960, la descrizione di altre caratteristiche inizia ad essere inserita nei cataloghi: dimensioni, disposizione del testo (piena pagina o colonne), decorazione, numero di righe, legatura, provenienza. In questi cataloghi manca una qualsiasi definizione delle scrittura.</w:t>
      </w:r>
    </w:p>
    <w:p w:rsidR="006221F1" w:rsidRPr="006221F1" w:rsidRDefault="006221F1" w:rsidP="006221F1">
      <w:pPr>
        <w:rPr>
          <w:rFonts w:ascii="Times New Roman" w:hAnsi="Times New Roman" w:cs="Times New Roman"/>
          <w:sz w:val="24"/>
          <w:szCs w:val="24"/>
        </w:rPr>
      </w:pPr>
      <w:r w:rsidRPr="006221F1">
        <w:rPr>
          <w:rFonts w:ascii="Times New Roman" w:hAnsi="Times New Roman" w:cs="Times New Roman"/>
          <w:sz w:val="24"/>
          <w:szCs w:val="24"/>
        </w:rPr>
        <w:t>L’attenzione verso la materialità del codice è molto recente, incentivata dall’utilizo della tecnologia.</w:t>
      </w:r>
    </w:p>
    <w:p w:rsidR="006221F1" w:rsidRPr="006221F1" w:rsidRDefault="006221F1" w:rsidP="006221F1">
      <w:pPr>
        <w:rPr>
          <w:rFonts w:ascii="Times New Roman" w:hAnsi="Times New Roman" w:cs="Times New Roman"/>
          <w:sz w:val="24"/>
          <w:szCs w:val="24"/>
        </w:rPr>
      </w:pPr>
    </w:p>
    <w:p w:rsidR="006221F1" w:rsidRPr="006221F1" w:rsidRDefault="006221F1" w:rsidP="006221F1">
      <w:pPr>
        <w:rPr>
          <w:rFonts w:ascii="Times New Roman" w:hAnsi="Times New Roman" w:cs="Times New Roman"/>
          <w:sz w:val="24"/>
          <w:szCs w:val="24"/>
          <w:u w:val="single"/>
        </w:rPr>
      </w:pPr>
      <w:r w:rsidRPr="006221F1">
        <w:rPr>
          <w:rFonts w:ascii="Times New Roman" w:hAnsi="Times New Roman" w:cs="Times New Roman"/>
          <w:sz w:val="24"/>
          <w:szCs w:val="24"/>
          <w:u w:val="single"/>
        </w:rPr>
        <w:t xml:space="preserve">Problemi da affrontare della descrizione dei </w:t>
      </w:r>
      <w:r w:rsidR="004678B5">
        <w:rPr>
          <w:rFonts w:ascii="Times New Roman" w:hAnsi="Times New Roman" w:cs="Times New Roman"/>
          <w:sz w:val="24"/>
          <w:szCs w:val="24"/>
          <w:u w:val="single"/>
        </w:rPr>
        <w:t>manoscritti</w:t>
      </w:r>
    </w:p>
    <w:p w:rsidR="006221F1" w:rsidRPr="006221F1" w:rsidRDefault="006221F1" w:rsidP="006221F1">
      <w:pPr>
        <w:rPr>
          <w:rFonts w:ascii="Times New Roman" w:hAnsi="Times New Roman" w:cs="Times New Roman"/>
          <w:sz w:val="24"/>
          <w:szCs w:val="24"/>
        </w:rPr>
      </w:pPr>
    </w:p>
    <w:p w:rsidR="006221F1" w:rsidRPr="006221F1" w:rsidRDefault="006221F1" w:rsidP="006221F1">
      <w:pPr>
        <w:rPr>
          <w:rFonts w:ascii="Times New Roman" w:hAnsi="Times New Roman" w:cs="Times New Roman"/>
          <w:sz w:val="24"/>
          <w:szCs w:val="24"/>
        </w:rPr>
      </w:pPr>
      <w:r w:rsidRPr="006221F1">
        <w:rPr>
          <w:rFonts w:ascii="Times New Roman" w:hAnsi="Times New Roman" w:cs="Times New Roman"/>
          <w:sz w:val="24"/>
          <w:szCs w:val="24"/>
        </w:rPr>
        <w:t>Qualunque sia il modello di descrizione prescelto, ci sono una serie di problemi di carattere generale, a fronte di situazioni particolari dovute all’unicità e irrepetibilità di ci</w:t>
      </w:r>
      <w:r>
        <w:rPr>
          <w:rFonts w:ascii="Times New Roman" w:hAnsi="Times New Roman" w:cs="Times New Roman"/>
          <w:sz w:val="24"/>
          <w:szCs w:val="24"/>
        </w:rPr>
        <w:t>a</w:t>
      </w:r>
      <w:r w:rsidRPr="006221F1">
        <w:rPr>
          <w:rFonts w:ascii="Times New Roman" w:hAnsi="Times New Roman" w:cs="Times New Roman"/>
          <w:sz w:val="24"/>
          <w:szCs w:val="24"/>
        </w:rPr>
        <w:t xml:space="preserve">scun </w:t>
      </w:r>
      <w:r w:rsidR="004678B5">
        <w:rPr>
          <w:rFonts w:ascii="Times New Roman" w:hAnsi="Times New Roman" w:cs="Times New Roman"/>
          <w:sz w:val="24"/>
          <w:szCs w:val="24"/>
        </w:rPr>
        <w:t>manoscritto</w:t>
      </w:r>
      <w:r w:rsidRPr="006221F1">
        <w:rPr>
          <w:rFonts w:ascii="Times New Roman" w:hAnsi="Times New Roman" w:cs="Times New Roman"/>
          <w:sz w:val="24"/>
          <w:szCs w:val="24"/>
        </w:rPr>
        <w:t>.</w:t>
      </w:r>
    </w:p>
    <w:p w:rsidR="006221F1" w:rsidRDefault="006221F1" w:rsidP="006221F1">
      <w:pPr>
        <w:rPr>
          <w:rFonts w:ascii="Times New Roman" w:hAnsi="Times New Roman" w:cs="Times New Roman"/>
          <w:sz w:val="24"/>
          <w:szCs w:val="24"/>
        </w:rPr>
      </w:pPr>
    </w:p>
    <w:p w:rsidR="006221F1" w:rsidRPr="006221F1" w:rsidRDefault="006221F1" w:rsidP="006221F1">
      <w:pPr>
        <w:rPr>
          <w:rFonts w:ascii="Times New Roman" w:hAnsi="Times New Roman" w:cs="Times New Roman"/>
          <w:sz w:val="24"/>
          <w:szCs w:val="24"/>
        </w:rPr>
      </w:pPr>
      <w:r w:rsidRPr="006221F1">
        <w:rPr>
          <w:rFonts w:ascii="Times New Roman" w:hAnsi="Times New Roman" w:cs="Times New Roman"/>
          <w:sz w:val="24"/>
          <w:szCs w:val="24"/>
        </w:rPr>
        <w:t>1. datazione dei codici: problema centrale. E’ necessario datare entro la forchetta più stretta, possibilmente non al secolo. Una proposta di datazione non può fondarsi su un solo elemento, ma deve scaturire dalla considerazione di tutti gli indizi disponibili e dalla loro convergenza. Elementi utili ai fini della datazione:</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dati testuali</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caratteristiche codicologiche</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dettagli grafici ed extragrafici (abbreviazioni, punteggiatura …)</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annotazioni  marginali contenenti dati cronici</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scrittura e ornamentazione</w:t>
      </w:r>
    </w:p>
    <w:p w:rsid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storia del codice</w:t>
      </w:r>
    </w:p>
    <w:p w:rsidR="004678B5" w:rsidRDefault="004678B5" w:rsidP="006221F1">
      <w:pPr>
        <w:rPr>
          <w:rFonts w:ascii="Times New Roman" w:hAnsi="Times New Roman" w:cs="Times New Roman"/>
          <w:sz w:val="24"/>
          <w:szCs w:val="24"/>
        </w:rPr>
      </w:pPr>
    </w:p>
    <w:p w:rsidR="006221F1" w:rsidRPr="006221F1" w:rsidRDefault="006221F1" w:rsidP="006221F1">
      <w:pPr>
        <w:rPr>
          <w:rFonts w:ascii="Times New Roman" w:hAnsi="Times New Roman" w:cs="Times New Roman"/>
          <w:sz w:val="24"/>
          <w:szCs w:val="24"/>
        </w:rPr>
      </w:pPr>
      <w:r>
        <w:rPr>
          <w:rFonts w:ascii="Times New Roman" w:hAnsi="Times New Roman" w:cs="Times New Roman"/>
          <w:sz w:val="24"/>
          <w:szCs w:val="24"/>
        </w:rPr>
        <w:t>2. l</w:t>
      </w:r>
      <w:r w:rsidRPr="006221F1">
        <w:rPr>
          <w:rFonts w:ascii="Times New Roman" w:hAnsi="Times New Roman" w:cs="Times New Roman"/>
          <w:sz w:val="24"/>
          <w:szCs w:val="24"/>
        </w:rPr>
        <w:t xml:space="preserve">ocalizzazione </w:t>
      </w:r>
      <w:r>
        <w:rPr>
          <w:rFonts w:ascii="Times New Roman" w:hAnsi="Times New Roman" w:cs="Times New Roman"/>
          <w:sz w:val="24"/>
          <w:szCs w:val="24"/>
        </w:rPr>
        <w:t>(</w:t>
      </w:r>
      <w:r w:rsidRPr="006221F1">
        <w:rPr>
          <w:rFonts w:ascii="Times New Roman" w:hAnsi="Times New Roman" w:cs="Times New Roman"/>
          <w:sz w:val="24"/>
          <w:szCs w:val="24"/>
        </w:rPr>
        <w:t>diverso da provenienza</w:t>
      </w:r>
      <w:r>
        <w:rPr>
          <w:rFonts w:ascii="Times New Roman" w:hAnsi="Times New Roman" w:cs="Times New Roman"/>
          <w:sz w:val="24"/>
          <w:szCs w:val="24"/>
        </w:rPr>
        <w:t>)</w:t>
      </w:r>
      <w:r w:rsidRPr="006221F1">
        <w:rPr>
          <w:rFonts w:ascii="Times New Roman" w:hAnsi="Times New Roman" w:cs="Times New Roman"/>
          <w:sz w:val="24"/>
          <w:szCs w:val="24"/>
        </w:rPr>
        <w:t>.</w:t>
      </w:r>
      <w:r>
        <w:rPr>
          <w:rFonts w:ascii="Times New Roman" w:hAnsi="Times New Roman" w:cs="Times New Roman"/>
          <w:sz w:val="24"/>
          <w:szCs w:val="24"/>
        </w:rPr>
        <w:t xml:space="preserve"> </w:t>
      </w:r>
      <w:r w:rsidRPr="006221F1">
        <w:rPr>
          <w:rFonts w:ascii="Times New Roman" w:hAnsi="Times New Roman" w:cs="Times New Roman"/>
          <w:sz w:val="24"/>
          <w:szCs w:val="24"/>
        </w:rPr>
        <w:t xml:space="preserve">Anche per la localizzazione dobbiamo basarci su una serie di elementi: </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scrittura e ornamentazione</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xml:space="preserve">- dettagli grafici e extragrafici </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peculiarità testuali</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caratteristiche codicologiche</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dati liturgici</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annotazioni contenenti dati topici</w:t>
      </w:r>
    </w:p>
    <w:p w:rsidR="006221F1" w:rsidRPr="006221F1" w:rsidRDefault="006221F1" w:rsidP="006221F1">
      <w:pPr>
        <w:ind w:left="708"/>
        <w:rPr>
          <w:rFonts w:ascii="Times New Roman" w:hAnsi="Times New Roman" w:cs="Times New Roman"/>
          <w:sz w:val="24"/>
          <w:szCs w:val="24"/>
        </w:rPr>
      </w:pPr>
      <w:r w:rsidRPr="006221F1">
        <w:rPr>
          <w:rFonts w:ascii="Times New Roman" w:hAnsi="Times New Roman" w:cs="Times New Roman"/>
          <w:sz w:val="24"/>
          <w:szCs w:val="24"/>
        </w:rPr>
        <w:t>- storia del codice</w:t>
      </w:r>
    </w:p>
    <w:p w:rsidR="006221F1" w:rsidRPr="006221F1" w:rsidRDefault="006221F1" w:rsidP="006221F1">
      <w:pPr>
        <w:tabs>
          <w:tab w:val="left" w:pos="5850"/>
        </w:tabs>
        <w:ind w:left="708"/>
        <w:rPr>
          <w:rFonts w:ascii="Times New Roman" w:hAnsi="Times New Roman" w:cs="Times New Roman"/>
          <w:sz w:val="24"/>
          <w:szCs w:val="24"/>
        </w:rPr>
      </w:pPr>
      <w:r w:rsidRPr="006221F1">
        <w:rPr>
          <w:rFonts w:ascii="Times New Roman" w:hAnsi="Times New Roman" w:cs="Times New Roman"/>
          <w:sz w:val="24"/>
          <w:szCs w:val="24"/>
        </w:rPr>
        <w:t>- luogo di conservazione in epoca medievale</w:t>
      </w:r>
    </w:p>
    <w:p w:rsidR="004678B5" w:rsidRDefault="004678B5" w:rsidP="006221F1">
      <w:pPr>
        <w:tabs>
          <w:tab w:val="left" w:pos="5850"/>
        </w:tabs>
        <w:rPr>
          <w:rFonts w:ascii="Times New Roman" w:hAnsi="Times New Roman" w:cs="Times New Roman"/>
          <w:sz w:val="24"/>
          <w:szCs w:val="24"/>
        </w:rPr>
      </w:pPr>
    </w:p>
    <w:p w:rsidR="006221F1" w:rsidRDefault="006221F1" w:rsidP="006221F1">
      <w:pPr>
        <w:tabs>
          <w:tab w:val="left" w:pos="5850"/>
        </w:tabs>
        <w:rPr>
          <w:rFonts w:ascii="Times New Roman" w:hAnsi="Times New Roman" w:cs="Times New Roman"/>
          <w:sz w:val="24"/>
          <w:szCs w:val="24"/>
        </w:rPr>
      </w:pPr>
      <w:r>
        <w:rPr>
          <w:rFonts w:ascii="Times New Roman" w:hAnsi="Times New Roman" w:cs="Times New Roman"/>
          <w:sz w:val="24"/>
          <w:szCs w:val="24"/>
        </w:rPr>
        <w:t>3</w:t>
      </w:r>
      <w:r w:rsidRPr="006221F1">
        <w:rPr>
          <w:rFonts w:ascii="Times New Roman" w:hAnsi="Times New Roman" w:cs="Times New Roman"/>
          <w:sz w:val="24"/>
          <w:szCs w:val="24"/>
        </w:rPr>
        <w:t>. definizione delle scritture: la definizione delle scritture è complicata dall’assenza di una terminologia paleografica uniformemente accettata (estrema difficoltà di descrivere scritture non canonizzate). Per questo molti cataloghi non inseriscono la descrizione della scrittura.</w:t>
      </w:r>
    </w:p>
    <w:p w:rsidR="006221F1" w:rsidRPr="006221F1" w:rsidRDefault="006221F1" w:rsidP="006221F1">
      <w:pPr>
        <w:pStyle w:val="NormaleWeb"/>
        <w:jc w:val="both"/>
      </w:pPr>
      <w:r>
        <w:t xml:space="preserve">Al proposito, si veda il contributo di Marco Palma, </w:t>
      </w:r>
      <w:r w:rsidRPr="006221F1">
        <w:rPr>
          <w:bCs/>
          <w:i/>
        </w:rPr>
        <w:t>La definizione della scrittura nei cata</w:t>
      </w:r>
      <w:r>
        <w:rPr>
          <w:bCs/>
          <w:i/>
        </w:rPr>
        <w:t xml:space="preserve">loghi di manoscritti medievali: </w:t>
      </w:r>
      <w:r w:rsidRPr="006221F1">
        <w:t>http://www.let.unicas.it/dida/links/didattica/palma/testi/palmax.htm</w:t>
      </w:r>
      <w:r>
        <w:t>)</w:t>
      </w:r>
    </w:p>
    <w:p w:rsidR="004678B5" w:rsidRDefault="004678B5" w:rsidP="006221F1">
      <w:pPr>
        <w:tabs>
          <w:tab w:val="left" w:pos="5850"/>
        </w:tabs>
        <w:rPr>
          <w:rFonts w:ascii="Times New Roman" w:hAnsi="Times New Roman" w:cs="Times New Roman"/>
          <w:sz w:val="24"/>
          <w:szCs w:val="24"/>
        </w:rPr>
      </w:pPr>
    </w:p>
    <w:p w:rsidR="006221F1" w:rsidRPr="006221F1" w:rsidRDefault="006221F1" w:rsidP="006221F1">
      <w:pPr>
        <w:tabs>
          <w:tab w:val="left" w:pos="5850"/>
        </w:tabs>
        <w:rPr>
          <w:rFonts w:ascii="Times New Roman" w:hAnsi="Times New Roman" w:cs="Times New Roman"/>
          <w:sz w:val="24"/>
          <w:szCs w:val="24"/>
        </w:rPr>
      </w:pPr>
      <w:r>
        <w:rPr>
          <w:rFonts w:ascii="Times New Roman" w:hAnsi="Times New Roman" w:cs="Times New Roman"/>
          <w:sz w:val="24"/>
          <w:szCs w:val="24"/>
        </w:rPr>
        <w:t>4</w:t>
      </w:r>
      <w:r w:rsidRPr="006221F1">
        <w:rPr>
          <w:rFonts w:ascii="Times New Roman" w:hAnsi="Times New Roman" w:cs="Times New Roman"/>
          <w:sz w:val="24"/>
          <w:szCs w:val="24"/>
        </w:rPr>
        <w:t>. identificazione degli autori e dei testi: nei ms medievali la definizione degli autori e delle opere presenta forme spesso incerte ed oscillanti, non ci si trova di fronte a ortografie esatte, frequente il caso di attribuzioni inesatte o di autori anonimi. La ricerca può avvalersi di una serie di strumenti, tra cui gli incipitari (raccolta di inizi di opere antiche e medievali, disposti in ordine alfabetico). Problema quando l’opera si presenta priva di incipit, oppure c’è ma in forma diversa. Si possono ricerc</w:t>
      </w:r>
      <w:r w:rsidR="004678B5">
        <w:rPr>
          <w:rFonts w:ascii="Times New Roman" w:hAnsi="Times New Roman" w:cs="Times New Roman"/>
          <w:sz w:val="24"/>
          <w:szCs w:val="24"/>
        </w:rPr>
        <w:t>a</w:t>
      </w:r>
      <w:r w:rsidRPr="006221F1">
        <w:rPr>
          <w:rFonts w:ascii="Times New Roman" w:hAnsi="Times New Roman" w:cs="Times New Roman"/>
          <w:sz w:val="24"/>
          <w:szCs w:val="24"/>
        </w:rPr>
        <w:t>re all’interno del testo parole rare.</w:t>
      </w:r>
    </w:p>
    <w:p w:rsidR="004678B5" w:rsidRDefault="004678B5">
      <w:pPr>
        <w:rPr>
          <w:rFonts w:ascii="Times New Roman" w:hAnsi="Times New Roman" w:cs="Times New Roman"/>
          <w:sz w:val="24"/>
          <w:szCs w:val="24"/>
        </w:rPr>
      </w:pPr>
    </w:p>
    <w:p w:rsidR="006221F1" w:rsidRPr="006221F1" w:rsidRDefault="004678B5" w:rsidP="006221F1">
      <w:pPr>
        <w:tabs>
          <w:tab w:val="left" w:pos="5850"/>
        </w:tabs>
        <w:rPr>
          <w:rFonts w:ascii="Times New Roman" w:hAnsi="Times New Roman" w:cs="Times New Roman"/>
          <w:sz w:val="24"/>
          <w:szCs w:val="24"/>
          <w:u w:val="single"/>
        </w:rPr>
      </w:pPr>
      <w:r>
        <w:rPr>
          <w:rFonts w:ascii="Times New Roman" w:hAnsi="Times New Roman" w:cs="Times New Roman"/>
          <w:sz w:val="24"/>
          <w:szCs w:val="24"/>
          <w:u w:val="single"/>
        </w:rPr>
        <w:lastRenderedPageBreak/>
        <w:t>Pr</w:t>
      </w:r>
      <w:r w:rsidR="006221F1" w:rsidRPr="006221F1">
        <w:rPr>
          <w:rFonts w:ascii="Times New Roman" w:hAnsi="Times New Roman" w:cs="Times New Roman"/>
          <w:sz w:val="24"/>
          <w:szCs w:val="24"/>
          <w:u w:val="single"/>
        </w:rPr>
        <w:t>incipali modelli di catalogazione</w:t>
      </w:r>
    </w:p>
    <w:p w:rsidR="006221F1" w:rsidRPr="006221F1" w:rsidRDefault="006221F1" w:rsidP="006221F1">
      <w:pPr>
        <w:tabs>
          <w:tab w:val="left" w:pos="5850"/>
        </w:tabs>
        <w:rPr>
          <w:rFonts w:ascii="Times New Roman" w:hAnsi="Times New Roman" w:cs="Times New Roman"/>
          <w:sz w:val="24"/>
          <w:szCs w:val="24"/>
          <w:u w:val="single"/>
        </w:rPr>
      </w:pPr>
    </w:p>
    <w:p w:rsidR="006221F1" w:rsidRPr="006221F1" w:rsidRDefault="006221F1" w:rsidP="006221F1">
      <w:pPr>
        <w:numPr>
          <w:ilvl w:val="0"/>
          <w:numId w:val="3"/>
        </w:numPr>
        <w:tabs>
          <w:tab w:val="left" w:pos="5850"/>
        </w:tabs>
        <w:ind w:left="0" w:firstLine="284"/>
        <w:rPr>
          <w:rFonts w:ascii="Times New Roman" w:hAnsi="Times New Roman" w:cs="Times New Roman"/>
          <w:sz w:val="24"/>
          <w:szCs w:val="24"/>
        </w:rPr>
      </w:pPr>
      <w:r w:rsidRPr="006221F1">
        <w:rPr>
          <w:rFonts w:ascii="Times New Roman" w:hAnsi="Times New Roman" w:cs="Times New Roman"/>
          <w:sz w:val="24"/>
          <w:szCs w:val="24"/>
        </w:rPr>
        <w:t>Catalogo analitico: fornisce una descrizione il più possibile esauriente delle caratteristiche esterne ed interne di ciascun manoscritto.</w:t>
      </w:r>
    </w:p>
    <w:p w:rsidR="006221F1" w:rsidRPr="006221F1" w:rsidRDefault="006221F1" w:rsidP="006221F1">
      <w:pPr>
        <w:numPr>
          <w:ilvl w:val="0"/>
          <w:numId w:val="2"/>
        </w:numPr>
        <w:tabs>
          <w:tab w:val="left" w:pos="748"/>
          <w:tab w:val="left" w:pos="5850"/>
        </w:tabs>
        <w:rPr>
          <w:rFonts w:ascii="Times New Roman" w:hAnsi="Times New Roman" w:cs="Times New Roman"/>
          <w:sz w:val="24"/>
          <w:szCs w:val="24"/>
        </w:rPr>
      </w:pPr>
      <w:r w:rsidRPr="006221F1">
        <w:rPr>
          <w:rFonts w:ascii="Times New Roman" w:hAnsi="Times New Roman" w:cs="Times New Roman"/>
          <w:sz w:val="24"/>
          <w:szCs w:val="24"/>
        </w:rPr>
        <w:t>descrizione esterna: tutte le caratteristiche codicologiche (materia, consistenza, struttura fascicolare, sistemi e tipi di rigatura, legatura, scrittura e ornamentazione)</w:t>
      </w:r>
    </w:p>
    <w:p w:rsidR="006221F1" w:rsidRPr="006221F1" w:rsidRDefault="006221F1" w:rsidP="006221F1">
      <w:pPr>
        <w:numPr>
          <w:ilvl w:val="0"/>
          <w:numId w:val="2"/>
        </w:numPr>
        <w:tabs>
          <w:tab w:val="left" w:pos="748"/>
          <w:tab w:val="left" w:pos="5850"/>
        </w:tabs>
        <w:rPr>
          <w:rFonts w:ascii="Times New Roman" w:hAnsi="Times New Roman" w:cs="Times New Roman"/>
          <w:sz w:val="24"/>
          <w:szCs w:val="24"/>
        </w:rPr>
      </w:pPr>
      <w:r w:rsidRPr="006221F1">
        <w:rPr>
          <w:rFonts w:ascii="Times New Roman" w:hAnsi="Times New Roman" w:cs="Times New Roman"/>
          <w:sz w:val="24"/>
          <w:szCs w:val="24"/>
        </w:rPr>
        <w:t>descrizione interna: identificazione di tutti i testi con riferimenti alle edizioni)</w:t>
      </w:r>
    </w:p>
    <w:p w:rsidR="006221F1" w:rsidRPr="006221F1" w:rsidRDefault="006221F1" w:rsidP="006221F1">
      <w:pPr>
        <w:numPr>
          <w:ilvl w:val="0"/>
          <w:numId w:val="2"/>
        </w:numPr>
        <w:tabs>
          <w:tab w:val="left" w:pos="748"/>
          <w:tab w:val="left" w:pos="5850"/>
        </w:tabs>
        <w:rPr>
          <w:rFonts w:ascii="Times New Roman" w:hAnsi="Times New Roman" w:cs="Times New Roman"/>
          <w:sz w:val="24"/>
          <w:szCs w:val="24"/>
        </w:rPr>
      </w:pPr>
      <w:r w:rsidRPr="006221F1">
        <w:rPr>
          <w:rFonts w:ascii="Times New Roman" w:hAnsi="Times New Roman" w:cs="Times New Roman"/>
          <w:sz w:val="24"/>
          <w:szCs w:val="24"/>
        </w:rPr>
        <w:t>storia del codice: possessori e luoghi di conservazione, lettori e ennotatori</w:t>
      </w:r>
    </w:p>
    <w:p w:rsidR="006221F1" w:rsidRPr="006221F1" w:rsidRDefault="006221F1" w:rsidP="006221F1">
      <w:pPr>
        <w:numPr>
          <w:ilvl w:val="0"/>
          <w:numId w:val="2"/>
        </w:numPr>
        <w:tabs>
          <w:tab w:val="left" w:pos="748"/>
          <w:tab w:val="left" w:pos="5850"/>
        </w:tabs>
        <w:rPr>
          <w:rFonts w:ascii="Times New Roman" w:hAnsi="Times New Roman" w:cs="Times New Roman"/>
          <w:sz w:val="24"/>
          <w:szCs w:val="24"/>
        </w:rPr>
      </w:pPr>
      <w:r w:rsidRPr="006221F1">
        <w:rPr>
          <w:rFonts w:ascii="Times New Roman" w:hAnsi="Times New Roman" w:cs="Times New Roman"/>
          <w:sz w:val="24"/>
          <w:szCs w:val="24"/>
        </w:rPr>
        <w:t>bibliografia</w:t>
      </w:r>
    </w:p>
    <w:p w:rsidR="006221F1" w:rsidRPr="006221F1" w:rsidRDefault="006221F1" w:rsidP="006221F1">
      <w:pPr>
        <w:tabs>
          <w:tab w:val="left" w:pos="5850"/>
        </w:tabs>
        <w:ind w:firstLine="284"/>
        <w:rPr>
          <w:rFonts w:ascii="Times New Roman" w:hAnsi="Times New Roman" w:cs="Times New Roman"/>
          <w:sz w:val="24"/>
          <w:szCs w:val="24"/>
        </w:rPr>
      </w:pPr>
    </w:p>
    <w:p w:rsidR="006221F1" w:rsidRPr="006221F1" w:rsidRDefault="006221F1" w:rsidP="006221F1">
      <w:pPr>
        <w:numPr>
          <w:ilvl w:val="0"/>
          <w:numId w:val="3"/>
        </w:numPr>
        <w:tabs>
          <w:tab w:val="left" w:pos="5850"/>
        </w:tabs>
        <w:ind w:left="0" w:firstLine="284"/>
        <w:rPr>
          <w:rFonts w:ascii="Times New Roman" w:hAnsi="Times New Roman" w:cs="Times New Roman"/>
          <w:sz w:val="24"/>
          <w:szCs w:val="24"/>
        </w:rPr>
      </w:pPr>
      <w:r w:rsidRPr="006221F1">
        <w:rPr>
          <w:rFonts w:ascii="Times New Roman" w:hAnsi="Times New Roman" w:cs="Times New Roman"/>
          <w:sz w:val="24"/>
          <w:szCs w:val="24"/>
        </w:rPr>
        <w:t>Catalogo sommario: deve fornire il massimo dei dati con la maggiore rapidità di acquisizione possibile e con la maggiore concisione possibile, privilegiando le informazioni non desumibili dai microfilm (definizione fornita per sottrazione)</w:t>
      </w:r>
    </w:p>
    <w:p w:rsidR="006221F1" w:rsidRPr="006221F1" w:rsidRDefault="006221F1" w:rsidP="006221F1">
      <w:pPr>
        <w:tabs>
          <w:tab w:val="left" w:pos="5850"/>
        </w:tabs>
        <w:rPr>
          <w:rFonts w:ascii="Times New Roman" w:hAnsi="Times New Roman" w:cs="Times New Roman"/>
          <w:sz w:val="24"/>
          <w:szCs w:val="24"/>
        </w:rPr>
      </w:pPr>
    </w:p>
    <w:p w:rsidR="006221F1" w:rsidRPr="006221F1" w:rsidRDefault="006221F1" w:rsidP="006221F1">
      <w:pPr>
        <w:numPr>
          <w:ilvl w:val="0"/>
          <w:numId w:val="3"/>
        </w:numPr>
        <w:tabs>
          <w:tab w:val="left" w:pos="5850"/>
        </w:tabs>
        <w:ind w:left="0" w:firstLine="284"/>
        <w:rPr>
          <w:rFonts w:ascii="Times New Roman" w:hAnsi="Times New Roman" w:cs="Times New Roman"/>
          <w:sz w:val="24"/>
          <w:szCs w:val="24"/>
        </w:rPr>
      </w:pPr>
      <w:r w:rsidRPr="006221F1">
        <w:rPr>
          <w:rFonts w:ascii="Times New Roman" w:hAnsi="Times New Roman" w:cs="Times New Roman"/>
          <w:sz w:val="24"/>
          <w:szCs w:val="24"/>
        </w:rPr>
        <w:t>Inventario: è una lista che fornisce, per ciascun codice, soltanto le informazioni essenziali (segnatura, autore e titolo globale del testo, data, provenienza, eventuale materia, numero di fogli, dimensioni). Modello rapido con costi molto contenuti, oggi riproposto per venire incontro alla crisi.</w:t>
      </w:r>
    </w:p>
    <w:p w:rsidR="006221F1" w:rsidRPr="006221F1" w:rsidRDefault="006221F1" w:rsidP="006221F1">
      <w:pPr>
        <w:tabs>
          <w:tab w:val="left" w:pos="5850"/>
        </w:tabs>
        <w:rPr>
          <w:rFonts w:ascii="Times New Roman" w:hAnsi="Times New Roman" w:cs="Times New Roman"/>
          <w:sz w:val="24"/>
          <w:szCs w:val="24"/>
        </w:rPr>
      </w:pPr>
    </w:p>
    <w:p w:rsidR="006221F1" w:rsidRPr="006221F1" w:rsidRDefault="006221F1" w:rsidP="006221F1">
      <w:pPr>
        <w:tabs>
          <w:tab w:val="left" w:pos="5850"/>
        </w:tabs>
        <w:rPr>
          <w:rFonts w:ascii="Times New Roman" w:hAnsi="Times New Roman" w:cs="Times New Roman"/>
          <w:sz w:val="24"/>
          <w:szCs w:val="24"/>
          <w:u w:val="single"/>
        </w:rPr>
      </w:pPr>
      <w:r w:rsidRPr="006221F1">
        <w:rPr>
          <w:rFonts w:ascii="Times New Roman" w:hAnsi="Times New Roman" w:cs="Times New Roman"/>
          <w:sz w:val="24"/>
          <w:szCs w:val="24"/>
          <w:u w:val="single"/>
        </w:rPr>
        <w:t>Principali tipologie di cataloghi</w:t>
      </w:r>
    </w:p>
    <w:p w:rsidR="006221F1" w:rsidRPr="006221F1" w:rsidRDefault="006221F1" w:rsidP="006221F1">
      <w:pPr>
        <w:tabs>
          <w:tab w:val="left" w:pos="5850"/>
        </w:tabs>
        <w:rPr>
          <w:rFonts w:ascii="Times New Roman" w:hAnsi="Times New Roman" w:cs="Times New Roman"/>
          <w:sz w:val="24"/>
          <w:szCs w:val="24"/>
          <w:u w:val="single"/>
        </w:rPr>
      </w:pPr>
    </w:p>
    <w:p w:rsidR="006221F1" w:rsidRPr="006221F1" w:rsidRDefault="006221F1" w:rsidP="006221F1">
      <w:pPr>
        <w:tabs>
          <w:tab w:val="left" w:pos="5850"/>
        </w:tabs>
        <w:rPr>
          <w:rFonts w:ascii="Times New Roman" w:hAnsi="Times New Roman" w:cs="Times New Roman"/>
          <w:sz w:val="24"/>
          <w:szCs w:val="24"/>
          <w:lang w:val="en-GB"/>
        </w:rPr>
      </w:pPr>
      <w:r w:rsidRPr="006221F1">
        <w:rPr>
          <w:rFonts w:ascii="Times New Roman" w:hAnsi="Times New Roman" w:cs="Times New Roman"/>
          <w:sz w:val="24"/>
          <w:szCs w:val="24"/>
        </w:rPr>
        <w:t xml:space="preserve">I repertori di cataloghi consentono di conoscere l’esistenza di cataloghi relativi ad una biblioteca o ad un dato fondo. </w:t>
      </w:r>
      <w:r w:rsidRPr="006221F1">
        <w:rPr>
          <w:rFonts w:ascii="Times New Roman" w:hAnsi="Times New Roman" w:cs="Times New Roman"/>
          <w:sz w:val="24"/>
          <w:szCs w:val="24"/>
          <w:lang w:val="en-GB"/>
        </w:rPr>
        <w:t>Due fondamentali:</w:t>
      </w:r>
    </w:p>
    <w:p w:rsidR="006221F1" w:rsidRPr="006221F1" w:rsidRDefault="006221F1" w:rsidP="006221F1">
      <w:pPr>
        <w:tabs>
          <w:tab w:val="left" w:pos="5850"/>
        </w:tabs>
        <w:rPr>
          <w:rFonts w:ascii="Times New Roman" w:hAnsi="Times New Roman" w:cs="Times New Roman"/>
          <w:color w:val="000000"/>
          <w:sz w:val="24"/>
          <w:szCs w:val="24"/>
          <w:lang w:val="en-GB"/>
        </w:rPr>
      </w:pPr>
      <w:r w:rsidRPr="006221F1">
        <w:rPr>
          <w:rFonts w:ascii="Times New Roman" w:hAnsi="Times New Roman" w:cs="Times New Roman"/>
          <w:color w:val="000000"/>
          <w:sz w:val="24"/>
          <w:szCs w:val="24"/>
          <w:lang w:val="en-GB"/>
        </w:rPr>
        <w:t xml:space="preserve">Paul Oskar Kristeller, </w:t>
      </w:r>
      <w:r w:rsidRPr="006221F1">
        <w:rPr>
          <w:rFonts w:ascii="Times New Roman" w:hAnsi="Times New Roman" w:cs="Times New Roman"/>
          <w:i/>
          <w:color w:val="000000"/>
          <w:sz w:val="24"/>
          <w:szCs w:val="24"/>
          <w:lang w:val="en-GB"/>
        </w:rPr>
        <w:t>Latin manuscript books before 1600: a list of the printed catalogues and unpublished inventories of extant collections</w:t>
      </w:r>
      <w:r w:rsidRPr="006221F1">
        <w:rPr>
          <w:rFonts w:ascii="Times New Roman" w:hAnsi="Times New Roman" w:cs="Times New Roman"/>
          <w:color w:val="000000"/>
          <w:sz w:val="24"/>
          <w:szCs w:val="24"/>
          <w:lang w:val="en-GB"/>
        </w:rPr>
        <w:t>, New York 1965.  [PAL. A. VI. 124]</w:t>
      </w:r>
    </w:p>
    <w:p w:rsidR="006221F1" w:rsidRPr="006221F1" w:rsidRDefault="006221F1" w:rsidP="006221F1">
      <w:pPr>
        <w:tabs>
          <w:tab w:val="left" w:pos="5850"/>
        </w:tabs>
        <w:rPr>
          <w:rFonts w:ascii="Times New Roman" w:hAnsi="Times New Roman" w:cs="Times New Roman"/>
          <w:color w:val="000000"/>
          <w:sz w:val="24"/>
          <w:szCs w:val="24"/>
          <w:lang w:val="en-GB"/>
        </w:rPr>
      </w:pPr>
      <w:r w:rsidRPr="006221F1">
        <w:rPr>
          <w:rFonts w:ascii="Times New Roman" w:hAnsi="Times New Roman" w:cs="Times New Roman"/>
          <w:i/>
          <w:color w:val="000000"/>
          <w:sz w:val="24"/>
          <w:szCs w:val="24"/>
          <w:lang w:val="en-GB"/>
        </w:rPr>
        <w:t>Répertoire des bibliothèques et des catalogues de manuscrits grecs de Marcel Richard</w:t>
      </w:r>
      <w:r w:rsidRPr="006221F1">
        <w:rPr>
          <w:rFonts w:ascii="Times New Roman" w:hAnsi="Times New Roman" w:cs="Times New Roman"/>
          <w:color w:val="000000"/>
          <w:sz w:val="24"/>
          <w:szCs w:val="24"/>
          <w:lang w:val="en-GB"/>
        </w:rPr>
        <w:t>, a cura di Jean-Marie Olivier, Turnhout 1995.  [PAL. A. VI. 193]</w:t>
      </w:r>
    </w:p>
    <w:p w:rsidR="006221F1" w:rsidRPr="006221F1" w:rsidRDefault="006221F1" w:rsidP="006221F1">
      <w:pPr>
        <w:tabs>
          <w:tab w:val="left" w:pos="5850"/>
        </w:tabs>
        <w:rPr>
          <w:rFonts w:ascii="Times New Roman" w:hAnsi="Times New Roman" w:cs="Times New Roman"/>
          <w:sz w:val="24"/>
          <w:szCs w:val="24"/>
          <w:lang w:val="en-GB"/>
        </w:rPr>
      </w:pPr>
    </w:p>
    <w:p w:rsidR="006221F1" w:rsidRPr="006221F1" w:rsidRDefault="006221F1" w:rsidP="006221F1">
      <w:pPr>
        <w:numPr>
          <w:ilvl w:val="0"/>
          <w:numId w:val="2"/>
        </w:numPr>
        <w:tabs>
          <w:tab w:val="left" w:pos="5850"/>
        </w:tabs>
        <w:rPr>
          <w:rFonts w:ascii="Times New Roman" w:hAnsi="Times New Roman" w:cs="Times New Roman"/>
          <w:sz w:val="24"/>
          <w:szCs w:val="24"/>
        </w:rPr>
      </w:pPr>
      <w:r w:rsidRPr="006221F1">
        <w:rPr>
          <w:rFonts w:ascii="Times New Roman" w:hAnsi="Times New Roman" w:cs="Times New Roman"/>
          <w:sz w:val="24"/>
          <w:szCs w:val="24"/>
        </w:rPr>
        <w:t>cataloghi di biblioteche e fondi (situazione più avanzata in Germania, molto indietro per grandi b. come la Nazionale Francese, la Vaticana dove, fra l’altro, la situazione è resa ancor più difficile dalla variegata provenienza dei fondi)</w:t>
      </w:r>
    </w:p>
    <w:p w:rsidR="006221F1" w:rsidRPr="006221F1" w:rsidRDefault="006221F1" w:rsidP="006221F1">
      <w:pPr>
        <w:numPr>
          <w:ilvl w:val="0"/>
          <w:numId w:val="2"/>
        </w:numPr>
        <w:tabs>
          <w:tab w:val="left" w:pos="5850"/>
        </w:tabs>
        <w:rPr>
          <w:rFonts w:ascii="Times New Roman" w:hAnsi="Times New Roman" w:cs="Times New Roman"/>
          <w:sz w:val="24"/>
          <w:szCs w:val="24"/>
        </w:rPr>
      </w:pPr>
      <w:r w:rsidRPr="006221F1">
        <w:rPr>
          <w:rFonts w:ascii="Times New Roman" w:hAnsi="Times New Roman" w:cs="Times New Roman"/>
          <w:sz w:val="24"/>
          <w:szCs w:val="24"/>
        </w:rPr>
        <w:t>repertori su basi testuali (</w:t>
      </w:r>
      <w:r w:rsidR="00E32E64">
        <w:rPr>
          <w:rFonts w:ascii="Times New Roman" w:hAnsi="Times New Roman" w:cs="Times New Roman"/>
          <w:sz w:val="24"/>
          <w:szCs w:val="24"/>
        </w:rPr>
        <w:t>manoscritti</w:t>
      </w:r>
      <w:r w:rsidRPr="006221F1">
        <w:rPr>
          <w:rFonts w:ascii="Times New Roman" w:hAnsi="Times New Roman" w:cs="Times New Roman"/>
          <w:sz w:val="24"/>
          <w:szCs w:val="24"/>
        </w:rPr>
        <w:t xml:space="preserve"> di un tipo di testo, delle </w:t>
      </w:r>
      <w:r w:rsidR="00E32E64">
        <w:rPr>
          <w:rFonts w:ascii="Times New Roman" w:hAnsi="Times New Roman" w:cs="Times New Roman"/>
          <w:sz w:val="24"/>
          <w:szCs w:val="24"/>
        </w:rPr>
        <w:t>opere di un autore, di un’opera</w:t>
      </w:r>
      <w:r w:rsidRPr="006221F1">
        <w:rPr>
          <w:rFonts w:ascii="Times New Roman" w:hAnsi="Times New Roman" w:cs="Times New Roman"/>
          <w:sz w:val="24"/>
          <w:szCs w:val="24"/>
        </w:rPr>
        <w:t>… )</w:t>
      </w:r>
    </w:p>
    <w:p w:rsidR="006221F1" w:rsidRPr="006221F1" w:rsidRDefault="006221F1" w:rsidP="006221F1">
      <w:pPr>
        <w:numPr>
          <w:ilvl w:val="0"/>
          <w:numId w:val="2"/>
        </w:numPr>
        <w:tabs>
          <w:tab w:val="left" w:pos="5850"/>
        </w:tabs>
        <w:rPr>
          <w:rFonts w:ascii="Times New Roman" w:hAnsi="Times New Roman" w:cs="Times New Roman"/>
          <w:sz w:val="24"/>
          <w:szCs w:val="24"/>
        </w:rPr>
      </w:pPr>
      <w:r w:rsidRPr="006221F1">
        <w:rPr>
          <w:rFonts w:ascii="Times New Roman" w:hAnsi="Times New Roman" w:cs="Times New Roman"/>
          <w:sz w:val="24"/>
          <w:szCs w:val="24"/>
        </w:rPr>
        <w:t>repertori su base materiale (decorazione, iconografia, scrittura)</w:t>
      </w:r>
    </w:p>
    <w:p w:rsidR="006221F1" w:rsidRPr="006221F1" w:rsidRDefault="006221F1" w:rsidP="006221F1">
      <w:pPr>
        <w:numPr>
          <w:ilvl w:val="0"/>
          <w:numId w:val="2"/>
        </w:numPr>
        <w:tabs>
          <w:tab w:val="left" w:pos="5850"/>
        </w:tabs>
        <w:rPr>
          <w:rFonts w:ascii="Times New Roman" w:hAnsi="Times New Roman" w:cs="Times New Roman"/>
          <w:sz w:val="24"/>
          <w:szCs w:val="24"/>
        </w:rPr>
      </w:pPr>
      <w:r w:rsidRPr="006221F1">
        <w:rPr>
          <w:rFonts w:ascii="Times New Roman" w:hAnsi="Times New Roman" w:cs="Times New Roman"/>
          <w:sz w:val="24"/>
          <w:szCs w:val="24"/>
        </w:rPr>
        <w:t>repertori di mss datati o sottoscritti</w:t>
      </w:r>
    </w:p>
    <w:p w:rsidR="006221F1" w:rsidRPr="006221F1" w:rsidRDefault="006221F1" w:rsidP="006221F1">
      <w:pPr>
        <w:numPr>
          <w:ilvl w:val="0"/>
          <w:numId w:val="2"/>
        </w:numPr>
        <w:tabs>
          <w:tab w:val="left" w:pos="5850"/>
        </w:tabs>
        <w:rPr>
          <w:rFonts w:ascii="Times New Roman" w:hAnsi="Times New Roman" w:cs="Times New Roman"/>
          <w:sz w:val="24"/>
          <w:szCs w:val="24"/>
        </w:rPr>
      </w:pPr>
      <w:r w:rsidRPr="006221F1">
        <w:rPr>
          <w:rFonts w:ascii="Times New Roman" w:hAnsi="Times New Roman" w:cs="Times New Roman"/>
          <w:sz w:val="24"/>
          <w:szCs w:val="24"/>
        </w:rPr>
        <w:t>cataloghi fondati su raggruppamenti occasionali e provvisori (cataloghi di mostre)</w:t>
      </w:r>
    </w:p>
    <w:p w:rsidR="006221F1" w:rsidRDefault="006221F1" w:rsidP="006221F1">
      <w:pPr>
        <w:tabs>
          <w:tab w:val="left" w:pos="5850"/>
        </w:tabs>
        <w:ind w:left="360"/>
        <w:rPr>
          <w:rFonts w:ascii="Times New Roman" w:hAnsi="Times New Roman" w:cs="Times New Roman"/>
          <w:sz w:val="24"/>
          <w:szCs w:val="24"/>
        </w:rPr>
      </w:pPr>
    </w:p>
    <w:p w:rsidR="00E32E64" w:rsidRPr="006221F1" w:rsidRDefault="00E32E64" w:rsidP="006221F1">
      <w:pPr>
        <w:tabs>
          <w:tab w:val="left" w:pos="5850"/>
        </w:tabs>
        <w:ind w:left="360"/>
        <w:rPr>
          <w:rFonts w:ascii="Times New Roman" w:hAnsi="Times New Roman" w:cs="Times New Roman"/>
          <w:sz w:val="24"/>
          <w:szCs w:val="24"/>
        </w:rPr>
      </w:pPr>
    </w:p>
    <w:p w:rsidR="006221F1" w:rsidRPr="006221F1" w:rsidRDefault="006221F1" w:rsidP="006221F1">
      <w:pPr>
        <w:tabs>
          <w:tab w:val="left" w:pos="5850"/>
        </w:tabs>
        <w:ind w:left="360"/>
        <w:rPr>
          <w:rFonts w:ascii="Times New Roman" w:hAnsi="Times New Roman" w:cs="Times New Roman"/>
          <w:sz w:val="24"/>
          <w:szCs w:val="24"/>
        </w:rPr>
      </w:pPr>
      <w:r w:rsidRPr="006221F1">
        <w:rPr>
          <w:rFonts w:ascii="Times New Roman" w:hAnsi="Times New Roman" w:cs="Times New Roman"/>
          <w:sz w:val="24"/>
          <w:szCs w:val="24"/>
        </w:rPr>
        <w:t>Esempi:</w:t>
      </w:r>
    </w:p>
    <w:p w:rsidR="006221F1" w:rsidRPr="006221F1" w:rsidRDefault="006221F1" w:rsidP="006221F1">
      <w:pPr>
        <w:tabs>
          <w:tab w:val="left" w:pos="5850"/>
        </w:tabs>
        <w:ind w:left="360"/>
        <w:rPr>
          <w:rFonts w:ascii="Times New Roman" w:hAnsi="Times New Roman" w:cs="Times New Roman"/>
          <w:sz w:val="24"/>
          <w:szCs w:val="24"/>
        </w:rPr>
      </w:pPr>
      <w:r w:rsidRPr="006221F1">
        <w:rPr>
          <w:rFonts w:ascii="Times New Roman" w:hAnsi="Times New Roman" w:cs="Times New Roman"/>
          <w:smallCaps/>
          <w:sz w:val="24"/>
          <w:szCs w:val="24"/>
        </w:rPr>
        <w:t>G. Orofino</w:t>
      </w:r>
      <w:r>
        <w:rPr>
          <w:rFonts w:ascii="Times New Roman" w:hAnsi="Times New Roman" w:cs="Times New Roman"/>
          <w:sz w:val="24"/>
          <w:szCs w:val="24"/>
        </w:rPr>
        <w:t>,</w:t>
      </w:r>
      <w:r w:rsidRPr="006221F1">
        <w:rPr>
          <w:rFonts w:ascii="Times New Roman" w:hAnsi="Times New Roman" w:cs="Times New Roman"/>
          <w:sz w:val="24"/>
          <w:szCs w:val="24"/>
        </w:rPr>
        <w:t xml:space="preserve"> I</w:t>
      </w:r>
      <w:r w:rsidRPr="006221F1">
        <w:rPr>
          <w:rStyle w:val="Enfasicorsivo"/>
          <w:rFonts w:ascii="Times New Roman" w:hAnsi="Times New Roman" w:cs="Times New Roman"/>
          <w:sz w:val="24"/>
          <w:szCs w:val="24"/>
        </w:rPr>
        <w:t xml:space="preserve"> codici decorati dell’Archivio di Montecassino. II, 2. I codici preteobaldiani e teobaldiani</w:t>
      </w:r>
      <w:r w:rsidRPr="006221F1">
        <w:rPr>
          <w:rFonts w:ascii="Times New Roman" w:hAnsi="Times New Roman" w:cs="Times New Roman"/>
          <w:sz w:val="24"/>
          <w:szCs w:val="24"/>
        </w:rPr>
        <w:t>, Roma, Istituto Poligrafico e Zecca dello Stato, 2000 [PAL: F. II 76 002.002]</w:t>
      </w:r>
    </w:p>
    <w:p w:rsidR="00E32E64" w:rsidRPr="00E32E64" w:rsidRDefault="00E32E64" w:rsidP="006221F1">
      <w:pPr>
        <w:tabs>
          <w:tab w:val="left" w:pos="5850"/>
        </w:tabs>
        <w:ind w:left="360"/>
        <w:rPr>
          <w:rFonts w:ascii="Times New Roman" w:hAnsi="Times New Roman" w:cs="Times New Roman"/>
          <w:sz w:val="24"/>
          <w:szCs w:val="24"/>
        </w:rPr>
      </w:pPr>
      <w:r>
        <w:rPr>
          <w:rFonts w:ascii="Times New Roman" w:hAnsi="Times New Roman" w:cs="Times New Roman"/>
          <w:i/>
          <w:sz w:val="24"/>
          <w:szCs w:val="24"/>
        </w:rPr>
        <w:t>Lo splendore riconquistato. Nonantola nei secoli XI-XII</w:t>
      </w:r>
      <w:r>
        <w:rPr>
          <w:rFonts w:ascii="Times New Roman" w:hAnsi="Times New Roman" w:cs="Times New Roman"/>
          <w:sz w:val="24"/>
          <w:szCs w:val="24"/>
        </w:rPr>
        <w:t>, a cura di M. Parente, L. Piccinini, Nonantola 2003 [PAL. F. I 87]</w:t>
      </w:r>
    </w:p>
    <w:p w:rsidR="00E32E64" w:rsidRDefault="00E32E64" w:rsidP="006221F1">
      <w:pPr>
        <w:tabs>
          <w:tab w:val="left" w:pos="5850"/>
        </w:tabs>
        <w:ind w:left="360"/>
        <w:rPr>
          <w:rFonts w:ascii="Times New Roman" w:hAnsi="Times New Roman" w:cs="Times New Roman"/>
          <w:color w:val="000000"/>
          <w:sz w:val="24"/>
          <w:szCs w:val="24"/>
        </w:rPr>
      </w:pPr>
      <w:r>
        <w:rPr>
          <w:rFonts w:ascii="Times New Roman" w:hAnsi="Times New Roman" w:cs="Times New Roman"/>
          <w:i/>
          <w:sz w:val="24"/>
          <w:szCs w:val="24"/>
        </w:rPr>
        <w:t>I manoscritti datati di Padova</w:t>
      </w:r>
      <w:r w:rsidRPr="00E32E64">
        <w:rPr>
          <w:rFonts w:ascii="Times New Roman" w:hAnsi="Times New Roman" w:cs="Times New Roman"/>
          <w:i/>
          <w:sz w:val="24"/>
          <w:szCs w:val="24"/>
        </w:rPr>
        <w:t xml:space="preserve">. </w:t>
      </w:r>
      <w:r w:rsidRPr="00E32E64">
        <w:rPr>
          <w:rFonts w:ascii="Times New Roman" w:hAnsi="Times New Roman" w:cs="Times New Roman"/>
          <w:i/>
          <w:color w:val="000000"/>
          <w:sz w:val="24"/>
          <w:szCs w:val="24"/>
        </w:rPr>
        <w:t>Accademia Galileiana di scienze lettere e arti, Archivio Papafava, Archivio di Stato, Biblioteca civica, Biblioteca del Seminario vescovile</w:t>
      </w:r>
      <w:r>
        <w:rPr>
          <w:rFonts w:ascii="Times New Roman" w:hAnsi="Times New Roman" w:cs="Times New Roman"/>
          <w:sz w:val="24"/>
          <w:szCs w:val="24"/>
        </w:rPr>
        <w:t xml:space="preserve">, a cura di A. </w:t>
      </w:r>
      <w:r w:rsidRPr="00E32E64">
        <w:rPr>
          <w:rFonts w:ascii="Times New Roman" w:hAnsi="Times New Roman" w:cs="Times New Roman"/>
          <w:sz w:val="24"/>
          <w:szCs w:val="24"/>
        </w:rPr>
        <w:t xml:space="preserve">Mazzon, L. Granata et alii, </w:t>
      </w:r>
      <w:r w:rsidRPr="00E32E64">
        <w:rPr>
          <w:rFonts w:ascii="Times New Roman" w:hAnsi="Times New Roman" w:cs="Times New Roman"/>
          <w:color w:val="000000"/>
          <w:sz w:val="24"/>
          <w:szCs w:val="24"/>
        </w:rPr>
        <w:t>Tavarnuzze, Impruneta, 2003 [PAL. D.III 000010 (007)]</w:t>
      </w:r>
    </w:p>
    <w:p w:rsidR="00B950C1" w:rsidRDefault="00B950C1">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4A4480" w:rsidRDefault="004A4480" w:rsidP="004A4480">
      <w:pPr>
        <w:pStyle w:val="Sottotitolo"/>
        <w:spacing w:before="0" w:beforeAutospacing="0" w:after="0" w:afterAutospacing="0"/>
        <w:jc w:val="both"/>
      </w:pPr>
      <w:r w:rsidRPr="004A4480">
        <w:lastRenderedPageBreak/>
        <w:t xml:space="preserve">Per quanto concerne i database </w:t>
      </w:r>
      <w:r>
        <w:t>di manoscritti on-line</w:t>
      </w:r>
      <w:r w:rsidR="000C3A31">
        <w:t>,</w:t>
      </w:r>
      <w:r>
        <w:t xml:space="preserve"> fare riferimento al contributo di Marco Palma, </w:t>
      </w:r>
      <w:r>
        <w:rPr>
          <w:i/>
        </w:rPr>
        <w:t>Il catalogo aperto dei manoscritti. Riflessioni sulle esperienze in corso</w:t>
      </w:r>
      <w:r>
        <w:t xml:space="preserve"> (</w:t>
      </w:r>
      <w:r w:rsidRPr="004A4480">
        <w:t>http://www.let.unicas.it/dida/links/didattica/palma/testi/palmac.htm</w:t>
      </w:r>
      <w:r>
        <w:t xml:space="preserve">) e </w:t>
      </w:r>
      <w:bookmarkStart w:id="0" w:name="Gateways,_Repertori_di_risorse,_Database"/>
      <w:r>
        <w:t xml:space="preserve">consultare l'utile </w:t>
      </w:r>
      <w:r w:rsidRPr="004A4480">
        <w:rPr>
          <w:bCs/>
          <w:i/>
        </w:rPr>
        <w:t>Database e cataloghi di manoscritti digitali</w:t>
      </w:r>
      <w:bookmarkEnd w:id="0"/>
      <w:r>
        <w:rPr>
          <w:bCs/>
        </w:rPr>
        <w:t xml:space="preserve"> curato da Gianmarco de Angelis (</w:t>
      </w:r>
      <w:r w:rsidRPr="004A4480">
        <w:t>http://scrineum.unipv.it/repertorio/database.htm</w:t>
      </w:r>
      <w:r>
        <w:t>)</w:t>
      </w:r>
    </w:p>
    <w:p w:rsidR="000C3A31" w:rsidRDefault="000C3A31" w:rsidP="004A4480">
      <w:pPr>
        <w:pStyle w:val="Sottotitolo"/>
        <w:spacing w:before="0" w:beforeAutospacing="0" w:after="0" w:afterAutospacing="0"/>
        <w:jc w:val="both"/>
      </w:pPr>
    </w:p>
    <w:p w:rsidR="004A4480" w:rsidRDefault="004A4480" w:rsidP="004A4480">
      <w:pPr>
        <w:pStyle w:val="Sottotitolo"/>
        <w:spacing w:before="0" w:beforeAutospacing="0" w:after="0" w:afterAutospacing="0"/>
        <w:jc w:val="both"/>
      </w:pPr>
      <w:r>
        <w:t>In particolare, vorrei puntare l'attenzione su alcune banche dati:</w:t>
      </w:r>
    </w:p>
    <w:p w:rsidR="004678B5" w:rsidRPr="00B950C1" w:rsidRDefault="004678B5" w:rsidP="004A4480">
      <w:pPr>
        <w:pStyle w:val="Sottotitolo"/>
        <w:spacing w:before="0" w:beforeAutospacing="0" w:after="0" w:afterAutospacing="0"/>
        <w:jc w:val="both"/>
      </w:pPr>
    </w:p>
    <w:p w:rsidR="00E52151" w:rsidRPr="004A4480" w:rsidRDefault="004A4480" w:rsidP="004A4480">
      <w:pPr>
        <w:pStyle w:val="Sottotitolo"/>
        <w:spacing w:before="0" w:beforeAutospacing="0" w:after="0" w:afterAutospacing="0"/>
        <w:jc w:val="both"/>
        <w:rPr>
          <w:b/>
          <w:color w:val="FF0000"/>
          <w:lang w:val="en-US"/>
        </w:rPr>
      </w:pPr>
      <w:r w:rsidRPr="004A4480">
        <w:rPr>
          <w:lang w:val="en-US"/>
        </w:rPr>
        <w:t xml:space="preserve">- </w:t>
      </w:r>
      <w:r w:rsidR="00177F5C" w:rsidRPr="004A4480">
        <w:rPr>
          <w:b/>
          <w:color w:val="FF0000"/>
          <w:lang w:val="en-US"/>
        </w:rPr>
        <w:t>MANUS</w:t>
      </w:r>
      <w:r w:rsidRPr="004A4480">
        <w:rPr>
          <w:b/>
          <w:color w:val="FF0000"/>
          <w:lang w:val="en-US"/>
        </w:rPr>
        <w:t xml:space="preserve"> </w:t>
      </w:r>
      <w:r w:rsidR="002A204D" w:rsidRPr="004A4480">
        <w:rPr>
          <w:b/>
          <w:color w:val="FF0000"/>
          <w:lang w:val="en-US"/>
        </w:rPr>
        <w:t>http://manus.iccu.sbn.it/</w:t>
      </w:r>
    </w:p>
    <w:p w:rsidR="002A204D" w:rsidRPr="005A4D19" w:rsidRDefault="002A204D">
      <w:pPr>
        <w:rPr>
          <w:rStyle w:val="testo1"/>
          <w:rFonts w:ascii="Times New Roman" w:hAnsi="Times New Roman" w:cs="Times New Roman"/>
          <w:sz w:val="24"/>
          <w:szCs w:val="24"/>
        </w:rPr>
      </w:pPr>
      <w:r w:rsidRPr="005A4D19">
        <w:rPr>
          <w:rStyle w:val="testo1"/>
          <w:rFonts w:ascii="Times New Roman" w:hAnsi="Times New Roman" w:cs="Times New Roman"/>
          <w:sz w:val="24"/>
          <w:szCs w:val="24"/>
        </w:rPr>
        <w:t>MANUS è un database che comprende la descrizione e le immagini digitalizzate dei manoscritti conservati nelle biblioteche italiane pubbliche, ecclesiastiche e private.</w:t>
      </w:r>
    </w:p>
    <w:p w:rsidR="002A204D" w:rsidRPr="005A4D19" w:rsidRDefault="002A204D">
      <w:pPr>
        <w:rPr>
          <w:rStyle w:val="testo1"/>
          <w:rFonts w:ascii="Times New Roman" w:hAnsi="Times New Roman" w:cs="Times New Roman"/>
          <w:sz w:val="24"/>
          <w:szCs w:val="24"/>
        </w:rPr>
      </w:pPr>
      <w:r w:rsidRPr="005A4D19">
        <w:rPr>
          <w:rStyle w:val="testo1"/>
          <w:rFonts w:ascii="Times New Roman" w:hAnsi="Times New Roman" w:cs="Times New Roman"/>
          <w:sz w:val="24"/>
          <w:szCs w:val="24"/>
        </w:rPr>
        <w:t>Il censimento, iniziato negli anni Ottanta a cura dell'Istituto Centrale per il Catalogo Unico, ha come obiettivo l'individuazione e la catalogazione dei manoscritti in alfabeto latino prodotti dal Medioevo all'età contemporanea, ivi compresi i carteggi. Lo standard catalografico prevede la possibilità di inserire descrizioni di livello diverso, da poche notizie, anche di recupero, a schede esaustive di prima mano, sempre rispettose delle regole dettate dalla Guida a una descrizione uniforme dei manoscritti e al loro censimento, a c. di V. Jemolo e M. Morelli, Roma, ICCU, 1990.</w:t>
      </w:r>
    </w:p>
    <w:p w:rsidR="002A204D" w:rsidRPr="005A4D19" w:rsidRDefault="002A204D">
      <w:pPr>
        <w:rPr>
          <w:rStyle w:val="testo1"/>
          <w:rFonts w:ascii="Times New Roman" w:hAnsi="Times New Roman" w:cs="Times New Roman"/>
          <w:sz w:val="24"/>
          <w:szCs w:val="24"/>
        </w:rPr>
      </w:pPr>
      <w:r w:rsidRPr="005A4D19">
        <w:rPr>
          <w:rStyle w:val="testo1"/>
          <w:rFonts w:ascii="Times New Roman" w:hAnsi="Times New Roman" w:cs="Times New Roman"/>
          <w:sz w:val="24"/>
          <w:szCs w:val="24"/>
        </w:rPr>
        <w:t>Attualmente partecipano direttamente al progetto Manus 230 enti di conservazione e ricerca, ma tutti, anche i singoli studiosi, sono invitati a proporre variazioni ai dati descrittivi attraverso il Forum, che rende possibile un costante scambio di pareri e suggerimenti con l'ICCU e con le biblioteche</w:t>
      </w:r>
      <w:r w:rsidR="00754496" w:rsidRPr="005A4D19">
        <w:rPr>
          <w:rStyle w:val="testo1"/>
          <w:rFonts w:ascii="Times New Roman" w:hAnsi="Times New Roman" w:cs="Times New Roman"/>
          <w:sz w:val="24"/>
          <w:szCs w:val="24"/>
        </w:rPr>
        <w:t>.</w:t>
      </w:r>
    </w:p>
    <w:p w:rsidR="00754496" w:rsidRPr="005A4D19" w:rsidRDefault="00754496" w:rsidP="00754496">
      <w:pPr>
        <w:pStyle w:val="NormaleWeb"/>
        <w:jc w:val="both"/>
        <w:rPr>
          <w:color w:val="000000"/>
        </w:rPr>
      </w:pPr>
      <w:r w:rsidRPr="005A4D19">
        <w:rPr>
          <w:rStyle w:val="testo1"/>
          <w:rFonts w:ascii="Times New Roman" w:hAnsi="Times New Roman" w:cs="Times New Roman"/>
          <w:sz w:val="24"/>
          <w:szCs w:val="24"/>
        </w:rPr>
        <w:t>Una descrizione dettagliata di Manus OnLine è stata pubblicata sulla rivista Biblioteche Oggi:</w:t>
      </w:r>
    </w:p>
    <w:p w:rsidR="00754496" w:rsidRPr="005A4D19" w:rsidRDefault="00754496" w:rsidP="00754496">
      <w:pPr>
        <w:pStyle w:val="NormaleWeb"/>
        <w:jc w:val="both"/>
        <w:rPr>
          <w:color w:val="000000"/>
        </w:rPr>
      </w:pPr>
      <w:r w:rsidRPr="005A4D19">
        <w:rPr>
          <w:rStyle w:val="testo1"/>
          <w:rFonts w:ascii="Times New Roman" w:hAnsi="Times New Roman" w:cs="Times New Roman"/>
          <w:sz w:val="24"/>
          <w:szCs w:val="24"/>
        </w:rPr>
        <w:t xml:space="preserve">R. Marcuccio, </w:t>
      </w:r>
      <w:hyperlink r:id="rId5" w:tgtFrame="_blank" w:history="1">
        <w:r w:rsidRPr="005A4D19">
          <w:rPr>
            <w:rStyle w:val="Enfasicorsivo"/>
            <w:i w:val="0"/>
            <w:iCs w:val="0"/>
            <w:color w:val="00729D"/>
          </w:rPr>
          <w:t>Catalogare e fare ricerca con Manus OnLine</w:t>
        </w:r>
      </w:hyperlink>
      <w:r w:rsidRPr="005A4D19">
        <w:rPr>
          <w:rStyle w:val="testo1"/>
          <w:rFonts w:ascii="Times New Roman" w:hAnsi="Times New Roman" w:cs="Times New Roman"/>
          <w:sz w:val="24"/>
          <w:szCs w:val="24"/>
        </w:rPr>
        <w:t>, "Biblioteche Oggi", luglio-agosto 2010, pp. 33-49; disponibile on-line: http://manus.iccu.sbn.it/BibliotecheOggi_Marcuccio2010.pdf.</w:t>
      </w:r>
    </w:p>
    <w:p w:rsidR="000C3A31" w:rsidRDefault="000C3A31" w:rsidP="005A4D19">
      <w:pPr>
        <w:rPr>
          <w:rFonts w:ascii="Times New Roman" w:hAnsi="Times New Roman" w:cs="Times New Roman"/>
          <w:sz w:val="24"/>
          <w:szCs w:val="24"/>
        </w:rPr>
      </w:pPr>
    </w:p>
    <w:p w:rsidR="00992E4F" w:rsidRPr="004A4480" w:rsidRDefault="004A4480" w:rsidP="005A4D19">
      <w:pPr>
        <w:rPr>
          <w:rFonts w:ascii="Times New Roman" w:eastAsia="Times New Roman" w:hAnsi="Times New Roman" w:cs="Times New Roman"/>
          <w:b/>
          <w:caps/>
          <w:color w:val="FF0000"/>
          <w:sz w:val="24"/>
          <w:szCs w:val="24"/>
          <w:lang w:eastAsia="it-IT"/>
        </w:rPr>
      </w:pPr>
      <w:r w:rsidRPr="004A4480">
        <w:rPr>
          <w:rFonts w:ascii="Times New Roman" w:hAnsi="Times New Roman" w:cs="Times New Roman"/>
          <w:sz w:val="24"/>
          <w:szCs w:val="24"/>
        </w:rPr>
        <w:t xml:space="preserve">- </w:t>
      </w:r>
      <w:r w:rsidR="00E32E64" w:rsidRPr="004A4480">
        <w:rPr>
          <w:rFonts w:ascii="Times New Roman" w:eastAsia="Times New Roman" w:hAnsi="Times New Roman" w:cs="Times New Roman"/>
          <w:b/>
          <w:caps/>
          <w:color w:val="FF0000"/>
          <w:sz w:val="24"/>
          <w:szCs w:val="24"/>
          <w:lang w:eastAsia="it-IT"/>
        </w:rPr>
        <w:t>B</w:t>
      </w:r>
      <w:r w:rsidR="00992E4F" w:rsidRPr="004A4480">
        <w:rPr>
          <w:rFonts w:ascii="Times New Roman" w:eastAsia="Times New Roman" w:hAnsi="Times New Roman" w:cs="Times New Roman"/>
          <w:b/>
          <w:caps/>
          <w:color w:val="FF0000"/>
          <w:sz w:val="24"/>
          <w:szCs w:val="24"/>
          <w:lang w:eastAsia="it-IT"/>
        </w:rPr>
        <w:t>iblioteca Riccardiana di Firenze</w:t>
      </w:r>
    </w:p>
    <w:p w:rsidR="00992E4F" w:rsidRPr="004A4480" w:rsidRDefault="00992E4F" w:rsidP="005A4D19">
      <w:pPr>
        <w:rPr>
          <w:rFonts w:ascii="Times New Roman" w:eastAsia="Times New Roman" w:hAnsi="Times New Roman" w:cs="Times New Roman"/>
          <w:b/>
          <w:color w:val="FF0000"/>
          <w:sz w:val="24"/>
          <w:szCs w:val="24"/>
          <w:lang w:eastAsia="it-IT"/>
        </w:rPr>
      </w:pPr>
      <w:r w:rsidRPr="004A4480">
        <w:rPr>
          <w:rFonts w:ascii="Times New Roman" w:eastAsia="Times New Roman" w:hAnsi="Times New Roman" w:cs="Times New Roman"/>
          <w:b/>
          <w:color w:val="FF0000"/>
          <w:sz w:val="24"/>
          <w:szCs w:val="24"/>
          <w:lang w:eastAsia="it-IT"/>
        </w:rPr>
        <w:t>http://www.riccardiana.firenze.sbn.it/main.php?Lang=IT</w:t>
      </w:r>
    </w:p>
    <w:p w:rsidR="00992E4F" w:rsidRPr="007423BD" w:rsidRDefault="00992E4F" w:rsidP="005A4D19">
      <w:pPr>
        <w:rPr>
          <w:rFonts w:ascii="Times New Roman" w:eastAsia="Times New Roman" w:hAnsi="Times New Roman" w:cs="Times New Roman"/>
          <w:color w:val="000000"/>
          <w:sz w:val="24"/>
          <w:szCs w:val="24"/>
          <w:lang w:eastAsia="it-IT"/>
        </w:rPr>
      </w:pPr>
      <w:r w:rsidRPr="007423BD">
        <w:rPr>
          <w:rFonts w:ascii="Times New Roman" w:eastAsia="Times New Roman" w:hAnsi="Times New Roman" w:cs="Times New Roman"/>
          <w:color w:val="000000"/>
          <w:sz w:val="24"/>
          <w:szCs w:val="24"/>
          <w:lang w:eastAsia="it-IT"/>
        </w:rPr>
        <w:t xml:space="preserve">Particolarmente interessante per </w:t>
      </w:r>
    </w:p>
    <w:p w:rsidR="00992E4F" w:rsidRPr="007423BD" w:rsidRDefault="00992E4F" w:rsidP="005A4D19">
      <w:pPr>
        <w:rPr>
          <w:rFonts w:ascii="Times New Roman" w:eastAsia="Times New Roman" w:hAnsi="Times New Roman" w:cs="Times New Roman"/>
          <w:color w:val="000000"/>
          <w:sz w:val="24"/>
          <w:szCs w:val="24"/>
          <w:lang w:eastAsia="it-IT"/>
        </w:rPr>
      </w:pPr>
      <w:r w:rsidRPr="007423BD">
        <w:rPr>
          <w:rFonts w:ascii="Times New Roman" w:eastAsia="Times New Roman" w:hAnsi="Times New Roman" w:cs="Times New Roman"/>
          <w:color w:val="000000"/>
          <w:sz w:val="24"/>
          <w:szCs w:val="24"/>
          <w:lang w:eastAsia="it-IT"/>
        </w:rPr>
        <w:t xml:space="preserve">- </w:t>
      </w:r>
      <w:r w:rsidR="007423BD" w:rsidRPr="007423BD">
        <w:rPr>
          <w:rFonts w:ascii="Times New Roman" w:eastAsia="Times New Roman" w:hAnsi="Times New Roman" w:cs="Times New Roman"/>
          <w:color w:val="000000"/>
          <w:sz w:val="24"/>
          <w:szCs w:val="24"/>
          <w:lang w:eastAsia="it-IT"/>
        </w:rPr>
        <w:t>una banca dati</w:t>
      </w:r>
      <w:r w:rsidR="007423BD">
        <w:rPr>
          <w:rFonts w:ascii="Times New Roman" w:eastAsia="Times New Roman" w:hAnsi="Times New Roman" w:cs="Times New Roman"/>
          <w:color w:val="000000"/>
          <w:sz w:val="24"/>
          <w:szCs w:val="24"/>
          <w:lang w:eastAsia="it-IT"/>
        </w:rPr>
        <w:t xml:space="preserve"> delle legature on-line</w:t>
      </w:r>
    </w:p>
    <w:p w:rsidR="007423BD" w:rsidRPr="007423BD" w:rsidRDefault="007423BD" w:rsidP="005A4D19">
      <w:pPr>
        <w:rPr>
          <w:rFonts w:ascii="Times New Roman" w:eastAsia="Times New Roman" w:hAnsi="Times New Roman" w:cs="Times New Roman"/>
          <w:color w:val="000000"/>
          <w:sz w:val="24"/>
          <w:szCs w:val="24"/>
          <w:lang w:eastAsia="it-IT"/>
        </w:rPr>
      </w:pPr>
      <w:r w:rsidRPr="007423BD">
        <w:rPr>
          <w:rFonts w:ascii="Times New Roman" w:hAnsi="Times New Roman" w:cs="Times New Roman"/>
          <w:color w:val="000000"/>
          <w:sz w:val="24"/>
          <w:szCs w:val="24"/>
        </w:rPr>
        <w:t xml:space="preserve">- la banca dati delle </w:t>
      </w:r>
      <w:r>
        <w:rPr>
          <w:rFonts w:ascii="Times New Roman" w:hAnsi="Times New Roman" w:cs="Times New Roman"/>
          <w:color w:val="000000"/>
          <w:sz w:val="24"/>
          <w:szCs w:val="24"/>
        </w:rPr>
        <w:t>miniature "colori on line"</w:t>
      </w:r>
    </w:p>
    <w:p w:rsidR="007423BD" w:rsidRPr="007423BD" w:rsidRDefault="007423BD" w:rsidP="007423BD">
      <w:pPr>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it-IT"/>
        </w:rPr>
        <w:t xml:space="preserve">- </w:t>
      </w:r>
      <w:r w:rsidRPr="007423BD">
        <w:rPr>
          <w:rFonts w:ascii="Times New Roman" w:eastAsia="Times New Roman" w:hAnsi="Times New Roman" w:cs="Times New Roman"/>
          <w:color w:val="000000"/>
          <w:sz w:val="24"/>
          <w:szCs w:val="24"/>
          <w:lang w:eastAsia="it-IT"/>
        </w:rPr>
        <w:t>u</w:t>
      </w:r>
      <w:r w:rsidRPr="007423BD">
        <w:rPr>
          <w:rFonts w:ascii="Times New Roman" w:hAnsi="Times New Roman" w:cs="Times New Roman"/>
          <w:color w:val="000000"/>
          <w:sz w:val="24"/>
          <w:szCs w:val="24"/>
        </w:rPr>
        <w:t>na collana di facsimili virtuali che consente la visione diretta di manoscritti di grande pregio ed importanza</w:t>
      </w:r>
      <w:r>
        <w:rPr>
          <w:rFonts w:ascii="Times New Roman" w:hAnsi="Times New Roman" w:cs="Times New Roman"/>
          <w:color w:val="000000"/>
          <w:sz w:val="24"/>
          <w:szCs w:val="24"/>
        </w:rPr>
        <w:t>, esclusi dal prestito</w:t>
      </w:r>
      <w:r w:rsidR="003D72DD">
        <w:rPr>
          <w:rFonts w:ascii="Times New Roman" w:hAnsi="Times New Roman" w:cs="Times New Roman"/>
          <w:color w:val="000000"/>
          <w:sz w:val="24"/>
          <w:szCs w:val="24"/>
        </w:rPr>
        <w:t>, il "Parnaso di carta"</w:t>
      </w:r>
      <w:r>
        <w:rPr>
          <w:rFonts w:ascii="Times New Roman" w:hAnsi="Times New Roman" w:cs="Times New Roman"/>
          <w:color w:val="000000"/>
          <w:sz w:val="24"/>
          <w:szCs w:val="24"/>
        </w:rPr>
        <w:t>.</w:t>
      </w:r>
    </w:p>
    <w:p w:rsidR="000C3A31" w:rsidRDefault="000C3A31">
      <w:pPr>
        <w:rPr>
          <w:rFonts w:ascii="Times New Roman" w:eastAsia="Times New Roman" w:hAnsi="Times New Roman" w:cs="Times New Roman"/>
          <w:b/>
          <w:sz w:val="24"/>
          <w:szCs w:val="24"/>
          <w:lang w:eastAsia="it-IT"/>
        </w:rPr>
      </w:pPr>
    </w:p>
    <w:p w:rsidR="004A7A9E" w:rsidRPr="004A4480" w:rsidRDefault="004A4480">
      <w:pPr>
        <w:rPr>
          <w:rFonts w:ascii="Times New Roman" w:eastAsia="Times New Roman" w:hAnsi="Times New Roman" w:cs="Times New Roman"/>
          <w:b/>
          <w:color w:val="FF0000"/>
          <w:sz w:val="24"/>
          <w:szCs w:val="24"/>
          <w:lang w:eastAsia="it-IT"/>
        </w:rPr>
      </w:pPr>
      <w:r w:rsidRPr="004A4480">
        <w:rPr>
          <w:rFonts w:ascii="Times New Roman" w:eastAsia="Times New Roman" w:hAnsi="Times New Roman" w:cs="Times New Roman"/>
          <w:b/>
          <w:sz w:val="24"/>
          <w:szCs w:val="24"/>
          <w:lang w:eastAsia="it-IT"/>
        </w:rPr>
        <w:t xml:space="preserve">- </w:t>
      </w:r>
      <w:r w:rsidR="004A7A9E" w:rsidRPr="004A4480">
        <w:rPr>
          <w:rFonts w:ascii="Times New Roman" w:eastAsia="Times New Roman" w:hAnsi="Times New Roman" w:cs="Times New Roman"/>
          <w:b/>
          <w:color w:val="FF0000"/>
          <w:sz w:val="24"/>
          <w:szCs w:val="24"/>
          <w:lang w:eastAsia="it-IT"/>
        </w:rPr>
        <w:t>E-CODICES. Biblioteca virtuale dei manoscritti conservati in Svizzera</w:t>
      </w:r>
    </w:p>
    <w:p w:rsidR="004A7A9E" w:rsidRPr="004A4480" w:rsidRDefault="004A7A9E">
      <w:pPr>
        <w:rPr>
          <w:rFonts w:ascii="Times New Roman" w:eastAsia="Times New Roman" w:hAnsi="Times New Roman" w:cs="Times New Roman"/>
          <w:b/>
          <w:color w:val="FF0000"/>
          <w:sz w:val="24"/>
          <w:szCs w:val="24"/>
          <w:lang w:eastAsia="it-IT"/>
        </w:rPr>
      </w:pPr>
      <w:r w:rsidRPr="004A4480">
        <w:rPr>
          <w:rFonts w:ascii="Times New Roman" w:eastAsia="Times New Roman" w:hAnsi="Times New Roman" w:cs="Times New Roman"/>
          <w:b/>
          <w:color w:val="FF0000"/>
          <w:sz w:val="24"/>
          <w:szCs w:val="24"/>
          <w:lang w:eastAsia="it-IT"/>
        </w:rPr>
        <w:t>http://www.e-codices.unifr.ch/it.</w:t>
      </w:r>
    </w:p>
    <w:p w:rsidR="004A7A9E" w:rsidRPr="004A4480" w:rsidRDefault="004A7A9E">
      <w:pPr>
        <w:rPr>
          <w:rFonts w:ascii="Times New Roman" w:eastAsia="Times New Roman" w:hAnsi="Times New Roman" w:cs="Times New Roman"/>
          <w:b/>
          <w:sz w:val="24"/>
          <w:szCs w:val="24"/>
          <w:lang w:eastAsia="it-IT"/>
        </w:rPr>
      </w:pPr>
      <w:r w:rsidRPr="004A4480">
        <w:rPr>
          <w:rFonts w:ascii="Times New Roman" w:hAnsi="Times New Roman" w:cs="Times New Roman"/>
          <w:sz w:val="24"/>
          <w:szCs w:val="24"/>
        </w:rPr>
        <w:t>Intento del progetto e-codices è rendere accessibili tutti i manoscritti medievali della Svizzera, come pure una selezione di manoscritti della prima età moderna, grazie alla creazione di una biblioteca virtuale. Le riproduzioni digitali integrali dei manoscritti presenti nel sito sono corredate di descrizioni scientifiche. L’offerta è diretta in particolare a quanti si occupano di ricerca sui codici, ma si rivolge anche a tutti gli interessati.</w:t>
      </w:r>
    </w:p>
    <w:sectPr w:rsidR="004A7A9E" w:rsidRPr="004A4480" w:rsidSect="00E5215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756D"/>
    <w:multiLevelType w:val="multilevel"/>
    <w:tmpl w:val="1910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76ACC"/>
    <w:multiLevelType w:val="hybridMultilevel"/>
    <w:tmpl w:val="AB987C16"/>
    <w:lvl w:ilvl="0" w:tplc="0A3602F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68FA080B"/>
    <w:multiLevelType w:val="hybridMultilevel"/>
    <w:tmpl w:val="B21A0586"/>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hyphenationZone w:val="283"/>
  <w:characterSpacingControl w:val="doNotCompress"/>
  <w:compat/>
  <w:rsids>
    <w:rsidRoot w:val="002A204D"/>
    <w:rsid w:val="000C3A31"/>
    <w:rsid w:val="00124920"/>
    <w:rsid w:val="00177F5C"/>
    <w:rsid w:val="002A204D"/>
    <w:rsid w:val="003623EC"/>
    <w:rsid w:val="003C75AB"/>
    <w:rsid w:val="003D72DD"/>
    <w:rsid w:val="004678B5"/>
    <w:rsid w:val="00484D56"/>
    <w:rsid w:val="004A4480"/>
    <w:rsid w:val="004A7A9E"/>
    <w:rsid w:val="005A4D19"/>
    <w:rsid w:val="006221F1"/>
    <w:rsid w:val="00693A5D"/>
    <w:rsid w:val="007423BD"/>
    <w:rsid w:val="00754496"/>
    <w:rsid w:val="007C7458"/>
    <w:rsid w:val="00992E4F"/>
    <w:rsid w:val="00B950C1"/>
    <w:rsid w:val="00C91E52"/>
    <w:rsid w:val="00DD42DD"/>
    <w:rsid w:val="00E32E64"/>
    <w:rsid w:val="00E52151"/>
    <w:rsid w:val="00E968C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2151"/>
  </w:style>
  <w:style w:type="paragraph" w:styleId="Titolo2">
    <w:name w:val="heading 2"/>
    <w:basedOn w:val="Normale"/>
    <w:link w:val="Titolo2Carattere"/>
    <w:uiPriority w:val="9"/>
    <w:qFormat/>
    <w:rsid w:val="003623EC"/>
    <w:pPr>
      <w:spacing w:before="100" w:beforeAutospacing="1" w:after="100" w:afterAutospacing="1"/>
      <w:jc w:val="left"/>
      <w:outlineLvl w:val="1"/>
    </w:pPr>
    <w:rPr>
      <w:rFonts w:ascii="Verdana" w:eastAsia="Times New Roman" w:hAnsi="Verdana" w:cs="Times New Roman"/>
      <w:b/>
      <w:bCs/>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1">
    <w:name w:val="testo1"/>
    <w:basedOn w:val="Carpredefinitoparagrafo"/>
    <w:rsid w:val="002A204D"/>
    <w:rPr>
      <w:rFonts w:ascii="Arial" w:hAnsi="Arial" w:cs="Arial" w:hint="default"/>
      <w:b w:val="0"/>
      <w:bCs w:val="0"/>
      <w:i w:val="0"/>
      <w:iCs w:val="0"/>
      <w:smallCaps w:val="0"/>
      <w:strike w:val="0"/>
      <w:dstrike w:val="0"/>
      <w:color w:val="000000"/>
      <w:sz w:val="18"/>
      <w:szCs w:val="18"/>
      <w:u w:val="none"/>
      <w:effect w:val="none"/>
    </w:rPr>
  </w:style>
  <w:style w:type="paragraph" w:styleId="NormaleWeb">
    <w:name w:val="Normal (Web)"/>
    <w:basedOn w:val="Normale"/>
    <w:uiPriority w:val="99"/>
    <w:unhideWhenUsed/>
    <w:rsid w:val="00754496"/>
    <w:pPr>
      <w:jc w:val="left"/>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754496"/>
    <w:rPr>
      <w:i/>
      <w:iCs/>
    </w:rPr>
  </w:style>
  <w:style w:type="character" w:customStyle="1" w:styleId="Titolo2Carattere">
    <w:name w:val="Titolo 2 Carattere"/>
    <w:basedOn w:val="Carpredefinitoparagrafo"/>
    <w:link w:val="Titolo2"/>
    <w:uiPriority w:val="9"/>
    <w:rsid w:val="003623EC"/>
    <w:rPr>
      <w:rFonts w:ascii="Verdana" w:eastAsia="Times New Roman" w:hAnsi="Verdana" w:cs="Times New Roman"/>
      <w:b/>
      <w:bCs/>
      <w:sz w:val="26"/>
      <w:szCs w:val="26"/>
      <w:lang w:eastAsia="it-IT"/>
    </w:rPr>
  </w:style>
  <w:style w:type="character" w:styleId="Collegamentoipertestuale">
    <w:name w:val="Hyperlink"/>
    <w:basedOn w:val="Carpredefinitoparagrafo"/>
    <w:uiPriority w:val="99"/>
    <w:semiHidden/>
    <w:unhideWhenUsed/>
    <w:rsid w:val="00992E4F"/>
    <w:rPr>
      <w:color w:val="0000FF"/>
      <w:u w:val="single"/>
    </w:rPr>
  </w:style>
  <w:style w:type="character" w:customStyle="1" w:styleId="titolo1">
    <w:name w:val="titolo1"/>
    <w:basedOn w:val="Carpredefinitoparagrafo"/>
    <w:rsid w:val="00992E4F"/>
    <w:rPr>
      <w:rFonts w:ascii="Verdana" w:hAnsi="Verdana" w:hint="default"/>
      <w:b/>
      <w:bCs/>
      <w:color w:val="7F2422"/>
      <w:sz w:val="17"/>
      <w:szCs w:val="17"/>
    </w:rPr>
  </w:style>
  <w:style w:type="paragraph" w:styleId="Sottotitolo">
    <w:name w:val="Subtitle"/>
    <w:basedOn w:val="Normale"/>
    <w:link w:val="SottotitoloCarattere"/>
    <w:uiPriority w:val="11"/>
    <w:qFormat/>
    <w:rsid w:val="004A4480"/>
    <w:pPr>
      <w:spacing w:before="100" w:beforeAutospacing="1" w:after="100" w:afterAutospacing="1"/>
      <w:jc w:val="left"/>
    </w:pPr>
    <w:rPr>
      <w:rFonts w:ascii="Times New Roman" w:eastAsia="Times New Roman" w:hAnsi="Times New Roman" w:cs="Times New Roman"/>
      <w:sz w:val="24"/>
      <w:szCs w:val="24"/>
      <w:lang w:eastAsia="it-IT"/>
    </w:rPr>
  </w:style>
  <w:style w:type="character" w:customStyle="1" w:styleId="SottotitoloCarattere">
    <w:name w:val="Sottotitolo Carattere"/>
    <w:basedOn w:val="Carpredefinitoparagrafo"/>
    <w:link w:val="Sottotitolo"/>
    <w:uiPriority w:val="11"/>
    <w:rsid w:val="004A4480"/>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32848200">
      <w:bodyDiv w:val="1"/>
      <w:marLeft w:val="0"/>
      <w:marRight w:val="0"/>
      <w:marTop w:val="0"/>
      <w:marBottom w:val="0"/>
      <w:divBdr>
        <w:top w:val="none" w:sz="0" w:space="0" w:color="auto"/>
        <w:left w:val="none" w:sz="0" w:space="0" w:color="auto"/>
        <w:bottom w:val="none" w:sz="0" w:space="0" w:color="auto"/>
        <w:right w:val="none" w:sz="0" w:space="0" w:color="auto"/>
      </w:divBdr>
      <w:divsChild>
        <w:div w:id="1267423648">
          <w:marLeft w:val="0"/>
          <w:marRight w:val="0"/>
          <w:marTop w:val="0"/>
          <w:marBottom w:val="0"/>
          <w:divBdr>
            <w:top w:val="none" w:sz="0" w:space="0" w:color="auto"/>
            <w:left w:val="none" w:sz="0" w:space="0" w:color="auto"/>
            <w:bottom w:val="none" w:sz="0" w:space="0" w:color="auto"/>
            <w:right w:val="none" w:sz="0" w:space="0" w:color="auto"/>
          </w:divBdr>
        </w:div>
      </w:divsChild>
    </w:div>
    <w:div w:id="123278386">
      <w:bodyDiv w:val="1"/>
      <w:marLeft w:val="0"/>
      <w:marRight w:val="0"/>
      <w:marTop w:val="0"/>
      <w:marBottom w:val="0"/>
      <w:divBdr>
        <w:top w:val="none" w:sz="0" w:space="0" w:color="auto"/>
        <w:left w:val="none" w:sz="0" w:space="0" w:color="auto"/>
        <w:bottom w:val="none" w:sz="0" w:space="0" w:color="auto"/>
        <w:right w:val="none" w:sz="0" w:space="0" w:color="auto"/>
      </w:divBdr>
      <w:divsChild>
        <w:div w:id="1730808239">
          <w:marLeft w:val="275"/>
          <w:marRight w:val="0"/>
          <w:marTop w:val="183"/>
          <w:marBottom w:val="0"/>
          <w:divBdr>
            <w:top w:val="none" w:sz="0" w:space="0" w:color="auto"/>
            <w:left w:val="none" w:sz="0" w:space="0" w:color="auto"/>
            <w:bottom w:val="none" w:sz="0" w:space="0" w:color="auto"/>
            <w:right w:val="none" w:sz="0" w:space="0" w:color="auto"/>
          </w:divBdr>
          <w:divsChild>
            <w:div w:id="9648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92457">
      <w:bodyDiv w:val="1"/>
      <w:marLeft w:val="0"/>
      <w:marRight w:val="0"/>
      <w:marTop w:val="0"/>
      <w:marBottom w:val="0"/>
      <w:divBdr>
        <w:top w:val="none" w:sz="0" w:space="0" w:color="auto"/>
        <w:left w:val="none" w:sz="0" w:space="0" w:color="auto"/>
        <w:bottom w:val="none" w:sz="0" w:space="0" w:color="auto"/>
        <w:right w:val="none" w:sz="0" w:space="0" w:color="auto"/>
      </w:divBdr>
      <w:divsChild>
        <w:div w:id="1290160754">
          <w:marLeft w:val="275"/>
          <w:marRight w:val="0"/>
          <w:marTop w:val="183"/>
          <w:marBottom w:val="0"/>
          <w:divBdr>
            <w:top w:val="none" w:sz="0" w:space="0" w:color="auto"/>
            <w:left w:val="none" w:sz="0" w:space="0" w:color="auto"/>
            <w:bottom w:val="none" w:sz="0" w:space="0" w:color="auto"/>
            <w:right w:val="none" w:sz="0" w:space="0" w:color="auto"/>
          </w:divBdr>
          <w:divsChild>
            <w:div w:id="208024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87344">
      <w:bodyDiv w:val="1"/>
      <w:marLeft w:val="0"/>
      <w:marRight w:val="0"/>
      <w:marTop w:val="0"/>
      <w:marBottom w:val="0"/>
      <w:divBdr>
        <w:top w:val="none" w:sz="0" w:space="0" w:color="auto"/>
        <w:left w:val="none" w:sz="0" w:space="0" w:color="auto"/>
        <w:bottom w:val="none" w:sz="0" w:space="0" w:color="auto"/>
        <w:right w:val="none" w:sz="0" w:space="0" w:color="auto"/>
      </w:divBdr>
      <w:divsChild>
        <w:div w:id="1604070418">
          <w:marLeft w:val="1651"/>
          <w:marRight w:val="0"/>
          <w:marTop w:val="0"/>
          <w:marBottom w:val="0"/>
          <w:divBdr>
            <w:top w:val="none" w:sz="0" w:space="0" w:color="auto"/>
            <w:left w:val="none" w:sz="0" w:space="0" w:color="auto"/>
            <w:bottom w:val="none" w:sz="0" w:space="0" w:color="auto"/>
            <w:right w:val="none" w:sz="0" w:space="0" w:color="auto"/>
          </w:divBdr>
        </w:div>
      </w:divsChild>
    </w:div>
    <w:div w:id="194838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nus.iccu.sbn.it/../BibliotecheOggi_Marcuccio2010.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1337</Words>
  <Characters>7622</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Microsoft</dc:creator>
  <cp:keywords/>
  <dc:description/>
  <cp:lastModifiedBy>Utente Microsoft</cp:lastModifiedBy>
  <cp:revision>14</cp:revision>
  <dcterms:created xsi:type="dcterms:W3CDTF">2013-11-28T13:33:00Z</dcterms:created>
  <dcterms:modified xsi:type="dcterms:W3CDTF">2013-11-29T14:47:00Z</dcterms:modified>
</cp:coreProperties>
</file>