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86" w:rsidRDefault="00837FB0">
      <w:pPr>
        <w:rPr>
          <w:lang w:val="es-AR"/>
        </w:rPr>
      </w:pPr>
      <w:r w:rsidRPr="00837FB0">
        <w:rPr>
          <w:lang w:val="es-AR"/>
        </w:rPr>
        <w:t>Textos narrativos en la guía tur</w:t>
      </w:r>
      <w:r>
        <w:rPr>
          <w:lang w:val="es-AR"/>
        </w:rPr>
        <w:t>ística.</w:t>
      </w:r>
    </w:p>
    <w:p w:rsidR="00837FB0" w:rsidRPr="00B651D8" w:rsidRDefault="00837FB0" w:rsidP="00837FB0">
      <w:pPr>
        <w:rPr>
          <w:bCs/>
          <w:lang w:val="es-AR"/>
        </w:rPr>
      </w:pPr>
      <w:proofErr w:type="spellStart"/>
      <w:r w:rsidRPr="00837FB0">
        <w:rPr>
          <w:lang w:val="en-US"/>
        </w:rPr>
        <w:t>Ejemplo</w:t>
      </w:r>
      <w:proofErr w:type="spellEnd"/>
      <w:r w:rsidRPr="00837FB0">
        <w:rPr>
          <w:lang w:val="en-US"/>
        </w:rPr>
        <w:t xml:space="preserve">: </w:t>
      </w:r>
      <w:r w:rsidRPr="003E599F">
        <w:rPr>
          <w:b/>
          <w:bCs/>
          <w:lang w:val="es-AR"/>
        </w:rPr>
        <w:t>Historia de 4 caballos ( Venecia</w:t>
      </w:r>
      <w:r w:rsidRPr="00B651D8">
        <w:rPr>
          <w:bCs/>
          <w:lang w:val="es-AR"/>
        </w:rPr>
        <w:t>)</w:t>
      </w:r>
    </w:p>
    <w:p w:rsidR="00837FB0" w:rsidRDefault="00837FB0" w:rsidP="00837FB0">
      <w:pPr>
        <w:jc w:val="both"/>
        <w:rPr>
          <w:bCs/>
          <w:lang w:val="es-AR"/>
        </w:rPr>
      </w:pPr>
      <w:r w:rsidRPr="00B651D8">
        <w:rPr>
          <w:bCs/>
          <w:lang w:val="es-AR"/>
        </w:rPr>
        <w:t>Los caballos de bronce que aparecen altivos en el balcón superior de</w:t>
      </w:r>
      <w:r>
        <w:rPr>
          <w:bCs/>
          <w:lang w:val="es-AR"/>
        </w:rPr>
        <w:t xml:space="preserve"> </w:t>
      </w:r>
      <w:r w:rsidRPr="00B651D8">
        <w:rPr>
          <w:bCs/>
          <w:lang w:val="es-AR"/>
        </w:rPr>
        <w:t>la basílica de San Marcos se han convertido en una gran símbolo de</w:t>
      </w:r>
      <w:r>
        <w:rPr>
          <w:bCs/>
          <w:lang w:val="es-AR"/>
        </w:rPr>
        <w:t xml:space="preserve"> </w:t>
      </w:r>
      <w:smartTag w:uri="urn:schemas-microsoft-com:office:smarttags" w:element="PersonName">
        <w:smartTagPr>
          <w:attr w:name="ProductID" w:val="la ciudad. Las"/>
        </w:smartTagPr>
        <w:r w:rsidRPr="00B651D8">
          <w:rPr>
            <w:bCs/>
            <w:lang w:val="es-AR"/>
          </w:rPr>
          <w:t>la ciudad. Las</w:t>
        </w:r>
      </w:smartTag>
      <w:r w:rsidRPr="00B651D8">
        <w:rPr>
          <w:bCs/>
          <w:lang w:val="es-AR"/>
        </w:rPr>
        <w:t xml:space="preserve"> estatuas originales están ahora en el Museo Marciano dentro de una basílica y se fundieron probablemente </w:t>
      </w:r>
      <w:r w:rsidRPr="00B651D8">
        <w:rPr>
          <w:bCs/>
          <w:u w:val="single"/>
          <w:lang w:val="es-AR"/>
        </w:rPr>
        <w:t>alrededor del siglo</w:t>
      </w:r>
      <w:r w:rsidRPr="00B651D8">
        <w:rPr>
          <w:bCs/>
          <w:lang w:val="es-AR"/>
        </w:rPr>
        <w:t xml:space="preserve"> II. </w:t>
      </w:r>
      <w:r w:rsidRPr="00B651D8">
        <w:rPr>
          <w:bCs/>
          <w:u w:val="single"/>
          <w:lang w:val="es-AR"/>
        </w:rPr>
        <w:t>Durante siglos</w:t>
      </w:r>
      <w:r w:rsidRPr="00B651D8">
        <w:rPr>
          <w:bCs/>
          <w:lang w:val="es-AR"/>
        </w:rPr>
        <w:t xml:space="preserve"> los caballos adornaron el palco del Emperador de </w:t>
      </w:r>
      <w:proofErr w:type="spellStart"/>
      <w:r w:rsidRPr="00B651D8">
        <w:rPr>
          <w:bCs/>
          <w:lang w:val="es-AR"/>
        </w:rPr>
        <w:t>Bizancio</w:t>
      </w:r>
      <w:proofErr w:type="spellEnd"/>
      <w:r w:rsidRPr="00B651D8">
        <w:rPr>
          <w:bCs/>
          <w:lang w:val="es-AR"/>
        </w:rPr>
        <w:t xml:space="preserve"> en el Hipódromo de Constantinopla, hasta que se los llevaron como botín </w:t>
      </w:r>
      <w:r w:rsidRPr="00B651D8">
        <w:rPr>
          <w:bCs/>
          <w:u w:val="single"/>
          <w:lang w:val="es-AR"/>
        </w:rPr>
        <w:t>en 1204</w:t>
      </w:r>
      <w:r w:rsidRPr="00B651D8">
        <w:rPr>
          <w:bCs/>
          <w:lang w:val="es-AR"/>
        </w:rPr>
        <w:t xml:space="preserve">, cuando una cruzada veneciana saqueó </w:t>
      </w:r>
      <w:smartTag w:uri="urn:schemas-microsoft-com:office:smarttags" w:element="PersonName">
        <w:smartTagPr>
          <w:attr w:name="ProductID" w:val="la ciudad. Las"/>
        </w:smartTagPr>
        <w:r w:rsidRPr="00B651D8">
          <w:rPr>
            <w:bCs/>
            <w:lang w:val="es-AR"/>
          </w:rPr>
          <w:t>la ciudad. Las</w:t>
        </w:r>
      </w:smartTag>
      <w:r w:rsidRPr="00B651D8">
        <w:rPr>
          <w:bCs/>
          <w:lang w:val="es-AR"/>
        </w:rPr>
        <w:t xml:space="preserve"> estatuas se ausentaron de Venecia durante breve tiempo </w:t>
      </w:r>
      <w:r w:rsidRPr="00B651D8">
        <w:rPr>
          <w:bCs/>
          <w:u w:val="single"/>
          <w:lang w:val="es-AR"/>
        </w:rPr>
        <w:t>a comienzos del siglo</w:t>
      </w:r>
      <w:r w:rsidRPr="00B651D8">
        <w:rPr>
          <w:bCs/>
          <w:lang w:val="es-AR"/>
        </w:rPr>
        <w:t xml:space="preserve"> XIX, cuando Napoleón las hizo colocar encima del arco de Triunfo de París, pero volvieron a casa </w:t>
      </w:r>
      <w:r w:rsidRPr="00B651D8">
        <w:rPr>
          <w:bCs/>
          <w:u w:val="single"/>
          <w:lang w:val="es-AR"/>
        </w:rPr>
        <w:t>después de</w:t>
      </w:r>
      <w:r w:rsidRPr="00B651D8">
        <w:rPr>
          <w:bCs/>
          <w:lang w:val="es-AR"/>
        </w:rPr>
        <w:t xml:space="preserve"> su derrota en </w:t>
      </w:r>
      <w:proofErr w:type="spellStart"/>
      <w:r w:rsidRPr="00B651D8">
        <w:rPr>
          <w:bCs/>
          <w:lang w:val="es-AR"/>
        </w:rPr>
        <w:t>Waterloo</w:t>
      </w:r>
      <w:proofErr w:type="spellEnd"/>
      <w:r w:rsidRPr="00B651D8">
        <w:rPr>
          <w:bCs/>
          <w:lang w:val="es-AR"/>
        </w:rPr>
        <w:t>.</w:t>
      </w:r>
    </w:p>
    <w:p w:rsidR="00837FB0" w:rsidRPr="00837FB0" w:rsidRDefault="00837FB0">
      <w:pPr>
        <w:rPr>
          <w:lang w:val="es-AR"/>
        </w:rPr>
      </w:pPr>
    </w:p>
    <w:p w:rsidR="00837FB0" w:rsidRPr="00837FB0" w:rsidRDefault="00837FB0" w:rsidP="00837FB0">
      <w:pPr>
        <w:jc w:val="both"/>
        <w:rPr>
          <w:b/>
          <w:bCs/>
          <w:lang w:val="es-AR"/>
        </w:rPr>
      </w:pPr>
      <w:r w:rsidRPr="00837FB0">
        <w:rPr>
          <w:b/>
          <w:bCs/>
          <w:lang w:val="es-AR"/>
        </w:rPr>
        <w:t xml:space="preserve"> Texto narrativo para traducir</w:t>
      </w:r>
      <w:r>
        <w:rPr>
          <w:b/>
          <w:bCs/>
          <w:lang w:val="es-AR"/>
        </w:rPr>
        <w:t xml:space="preserve"> el </w:t>
      </w:r>
      <w:r w:rsidRPr="00837FB0">
        <w:rPr>
          <w:b/>
          <w:bCs/>
          <w:lang w:val="es-AR"/>
        </w:rPr>
        <w:t xml:space="preserve"> 15-3-12</w:t>
      </w:r>
    </w:p>
    <w:p w:rsidR="00837FB0" w:rsidRPr="00837FB0" w:rsidRDefault="00837FB0" w:rsidP="00837FB0">
      <w:pPr>
        <w:jc w:val="both"/>
        <w:rPr>
          <w:lang w:val="es-AR"/>
        </w:rPr>
      </w:pPr>
      <w:proofErr w:type="spellStart"/>
      <w:r w:rsidRPr="00837FB0">
        <w:rPr>
          <w:b/>
          <w:bCs/>
          <w:lang w:val="es-AR"/>
        </w:rPr>
        <w:t>Ancona</w:t>
      </w:r>
      <w:proofErr w:type="spellEnd"/>
      <w:r w:rsidRPr="00837FB0">
        <w:rPr>
          <w:lang w:val="es-AR"/>
        </w:rPr>
        <w:t>.</w:t>
      </w:r>
    </w:p>
    <w:p w:rsidR="00837FB0" w:rsidRPr="009E7BEE" w:rsidRDefault="00837FB0" w:rsidP="00837FB0">
      <w:pPr>
        <w:jc w:val="both"/>
        <w:rPr>
          <w:szCs w:val="17"/>
          <w:lang w:val="es-AR"/>
        </w:rPr>
      </w:pPr>
      <w:r>
        <w:rPr>
          <w:szCs w:val="17"/>
        </w:rPr>
        <w:t xml:space="preserve">Collegata con un’agevole rete viaria, mediante una superstrada lunga </w:t>
      </w:r>
      <w:smartTag w:uri="urn:schemas-microsoft-com:office:smarttags" w:element="metricconverter">
        <w:smartTagPr>
          <w:attr w:name="ProductID" w:val="60 Km"/>
        </w:smartTagPr>
        <w:r>
          <w:rPr>
            <w:szCs w:val="17"/>
          </w:rPr>
          <w:t>60 Km</w:t>
        </w:r>
      </w:smartTag>
      <w:r>
        <w:rPr>
          <w:szCs w:val="17"/>
        </w:rPr>
        <w:t xml:space="preserve"> circa, si raggiunge la città di Ancona, capoluogo regionale. Le sue origini risalgono </w:t>
      </w:r>
      <w:proofErr w:type="gramStart"/>
      <w:r>
        <w:rPr>
          <w:szCs w:val="17"/>
        </w:rPr>
        <w:t>ad</w:t>
      </w:r>
      <w:proofErr w:type="gramEnd"/>
      <w:r>
        <w:rPr>
          <w:szCs w:val="17"/>
        </w:rPr>
        <w:t xml:space="preserve"> età preistorica. All'inizio del sec. IV a.C. </w:t>
      </w:r>
      <w:proofErr w:type="gramStart"/>
      <w:r>
        <w:rPr>
          <w:szCs w:val="17"/>
        </w:rPr>
        <w:t>venne</w:t>
      </w:r>
      <w:proofErr w:type="gramEnd"/>
      <w:r>
        <w:rPr>
          <w:szCs w:val="17"/>
        </w:rPr>
        <w:t xml:space="preserve"> colonizzata dai Dori siracusani, al tempo di Dionigi V. Dopo la battaglia del </w:t>
      </w:r>
      <w:proofErr w:type="spellStart"/>
      <w:r>
        <w:rPr>
          <w:szCs w:val="17"/>
        </w:rPr>
        <w:t>Sentino</w:t>
      </w:r>
      <w:proofErr w:type="spellEnd"/>
      <w:r>
        <w:rPr>
          <w:szCs w:val="17"/>
        </w:rPr>
        <w:t xml:space="preserve"> (</w:t>
      </w:r>
      <w:smartTag w:uri="urn:schemas-microsoft-com:office:smarttags" w:element="metricconverter">
        <w:smartTagPr>
          <w:attr w:name="ProductID" w:val="286 a"/>
        </w:smartTagPr>
        <w:r>
          <w:rPr>
            <w:szCs w:val="17"/>
          </w:rPr>
          <w:t>286 a</w:t>
        </w:r>
      </w:smartTag>
      <w:r>
        <w:rPr>
          <w:szCs w:val="17"/>
        </w:rPr>
        <w:t xml:space="preserve">.C.) vi fu stabilita una colonia di veterani durante il secondo Triunvirato. La vita di Ancona è legata fin dall'antichità al suo porto. </w:t>
      </w:r>
      <w:proofErr w:type="gramStart"/>
      <w:r>
        <w:rPr>
          <w:szCs w:val="17"/>
        </w:rPr>
        <w:t>Nell'839</w:t>
      </w:r>
      <w:proofErr w:type="gramEnd"/>
      <w:r>
        <w:rPr>
          <w:szCs w:val="17"/>
        </w:rPr>
        <w:t xml:space="preserve"> fu distrutta dai Saraceni. Risorta lentamente dalle rovine, verso la fine del secolo XI si organizzò in libero Comune, sviluppando il traffico con le città dell'altra sponda, in particolare con Costantinopoli e altri centri dell'Oriente bizantino. Nel 1348 fu presa per tradimento dai Malatesta, quindi fece atto di sottomissione al Legato pontificio, card. Egidio </w:t>
      </w:r>
      <w:proofErr w:type="spellStart"/>
      <w:r>
        <w:rPr>
          <w:szCs w:val="17"/>
        </w:rPr>
        <w:t>Albornoz</w:t>
      </w:r>
      <w:proofErr w:type="spellEnd"/>
      <w:r>
        <w:rPr>
          <w:szCs w:val="17"/>
        </w:rPr>
        <w:t xml:space="preserve">. Nel 1532 Clemente VII fece occupare militarmente la città, ponendo termine così alla repubblica marinara di </w:t>
      </w:r>
      <w:proofErr w:type="spellStart"/>
      <w:r>
        <w:rPr>
          <w:szCs w:val="17"/>
        </w:rPr>
        <w:t>Ancona.</w:t>
      </w:r>
      <w:proofErr w:type="gramStart"/>
      <w:r>
        <w:rPr>
          <w:szCs w:val="17"/>
        </w:rPr>
        <w:t>Nell</w:t>
      </w:r>
      <w:proofErr w:type="spellEnd"/>
      <w:r>
        <w:rPr>
          <w:szCs w:val="17"/>
        </w:rPr>
        <w:t>'</w:t>
      </w:r>
      <w:proofErr w:type="gramEnd"/>
      <w:r>
        <w:rPr>
          <w:szCs w:val="17"/>
        </w:rPr>
        <w:t xml:space="preserve">anno 1732, Clemente XII concesse il </w:t>
      </w:r>
      <w:proofErr w:type="spellStart"/>
      <w:r>
        <w:rPr>
          <w:szCs w:val="17"/>
        </w:rPr>
        <w:t>portofranco</w:t>
      </w:r>
      <w:proofErr w:type="spellEnd"/>
      <w:r>
        <w:rPr>
          <w:szCs w:val="17"/>
        </w:rPr>
        <w:t xml:space="preserve"> e fece costruire dal </w:t>
      </w:r>
      <w:proofErr w:type="spellStart"/>
      <w:r>
        <w:rPr>
          <w:szCs w:val="17"/>
        </w:rPr>
        <w:t>Vanvitelli</w:t>
      </w:r>
      <w:proofErr w:type="spellEnd"/>
      <w:r>
        <w:rPr>
          <w:szCs w:val="17"/>
        </w:rPr>
        <w:t xml:space="preserve"> un grandioso Lazzaretto e allungare il molo. Durante il Risorgimento fu il centro e l'anima di tutti i movimenti patriottici marchigiani. Fu patria di </w:t>
      </w:r>
      <w:proofErr w:type="spellStart"/>
      <w:proofErr w:type="gramStart"/>
      <w:r>
        <w:rPr>
          <w:szCs w:val="17"/>
        </w:rPr>
        <w:t>C.Pizzecolli</w:t>
      </w:r>
      <w:proofErr w:type="spellEnd"/>
      <w:proofErr w:type="gramEnd"/>
      <w:r>
        <w:rPr>
          <w:szCs w:val="17"/>
        </w:rPr>
        <w:t xml:space="preserve"> (1391) archeologo, </w:t>
      </w:r>
      <w:proofErr w:type="spellStart"/>
      <w:r>
        <w:rPr>
          <w:szCs w:val="17"/>
        </w:rPr>
        <w:t>G.Benincasa</w:t>
      </w:r>
      <w:proofErr w:type="spellEnd"/>
      <w:r>
        <w:rPr>
          <w:szCs w:val="17"/>
        </w:rPr>
        <w:t xml:space="preserve"> (1410) cartografo e navigatore, Benvenuto Stracca (1509) giurista e fondatore del diritto commerciale. Da visitare: il Museo diocesano - il Museo Nazionale </w:t>
      </w:r>
      <w:proofErr w:type="gramStart"/>
      <w:r>
        <w:rPr>
          <w:szCs w:val="17"/>
        </w:rPr>
        <w:t>della</w:t>
      </w:r>
      <w:proofErr w:type="gramEnd"/>
      <w:r>
        <w:rPr>
          <w:szCs w:val="17"/>
        </w:rPr>
        <w:t xml:space="preserve"> Marche - la Pinacoteca comunale. </w:t>
      </w:r>
      <w:proofErr w:type="spellStart"/>
      <w:r w:rsidRPr="009E7BEE">
        <w:rPr>
          <w:szCs w:val="17"/>
          <w:lang w:val="es-AR"/>
        </w:rPr>
        <w:t>Escursioni</w:t>
      </w:r>
      <w:proofErr w:type="spellEnd"/>
      <w:r w:rsidRPr="009E7BEE">
        <w:rPr>
          <w:szCs w:val="17"/>
          <w:lang w:val="es-AR"/>
        </w:rPr>
        <w:t xml:space="preserve">: </w:t>
      </w:r>
      <w:proofErr w:type="spellStart"/>
      <w:r w:rsidRPr="009E7BEE">
        <w:rPr>
          <w:szCs w:val="17"/>
          <w:lang w:val="es-AR"/>
        </w:rPr>
        <w:t>S.Maria</w:t>
      </w:r>
      <w:proofErr w:type="spellEnd"/>
      <w:r w:rsidRPr="009E7BEE">
        <w:rPr>
          <w:szCs w:val="17"/>
          <w:lang w:val="es-AR"/>
        </w:rPr>
        <w:t xml:space="preserve"> di </w:t>
      </w:r>
      <w:proofErr w:type="spellStart"/>
      <w:r w:rsidRPr="009E7BEE">
        <w:rPr>
          <w:szCs w:val="17"/>
          <w:lang w:val="es-AR"/>
        </w:rPr>
        <w:t>Portonovo</w:t>
      </w:r>
      <w:proofErr w:type="spellEnd"/>
      <w:r w:rsidRPr="009E7BEE">
        <w:rPr>
          <w:szCs w:val="17"/>
          <w:lang w:val="es-AR"/>
        </w:rPr>
        <w:t xml:space="preserve"> - Torre di </w:t>
      </w:r>
      <w:proofErr w:type="spellStart"/>
      <w:r w:rsidRPr="009E7BEE">
        <w:rPr>
          <w:szCs w:val="17"/>
          <w:lang w:val="es-AR"/>
        </w:rPr>
        <w:t>Portonovo</w:t>
      </w:r>
      <w:proofErr w:type="spellEnd"/>
      <w:r w:rsidRPr="009E7BEE">
        <w:rPr>
          <w:szCs w:val="17"/>
          <w:lang w:val="es-AR"/>
        </w:rPr>
        <w:t>.</w:t>
      </w:r>
    </w:p>
    <w:p w:rsidR="00837FB0" w:rsidRPr="009E7BEE" w:rsidRDefault="00837FB0" w:rsidP="00837FB0">
      <w:pPr>
        <w:jc w:val="both"/>
        <w:rPr>
          <w:szCs w:val="17"/>
          <w:lang w:val="es-AR"/>
        </w:rPr>
      </w:pPr>
    </w:p>
    <w:p w:rsidR="00837FB0" w:rsidRDefault="00837FB0"/>
    <w:sectPr w:rsidR="00837FB0" w:rsidSect="00E30A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837FB0"/>
    <w:rsid w:val="00837FB0"/>
    <w:rsid w:val="00A650FC"/>
    <w:rsid w:val="00D305A2"/>
    <w:rsid w:val="00E30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0A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2012-03-14T16:46:00Z</dcterms:created>
  <dcterms:modified xsi:type="dcterms:W3CDTF">2012-03-14T16:50:00Z</dcterms:modified>
</cp:coreProperties>
</file>