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19A" w:rsidRPr="00A313D6" w:rsidRDefault="00A6219A" w:rsidP="00A6219A">
      <w:pPr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A313D6">
        <w:rPr>
          <w:rFonts w:ascii="Arial" w:hAnsi="Arial" w:cs="Arial"/>
          <w:b/>
          <w:sz w:val="24"/>
          <w:szCs w:val="24"/>
        </w:rPr>
        <w:t>A.a</w:t>
      </w:r>
      <w:proofErr w:type="spellEnd"/>
      <w:r w:rsidRPr="00A313D6">
        <w:rPr>
          <w:rFonts w:ascii="Arial" w:hAnsi="Arial" w:cs="Arial"/>
          <w:b/>
          <w:sz w:val="24"/>
          <w:szCs w:val="24"/>
        </w:rPr>
        <w:t xml:space="preserve"> 2011/2012</w:t>
      </w:r>
      <w:r>
        <w:rPr>
          <w:rFonts w:ascii="Arial" w:hAnsi="Arial" w:cs="Arial"/>
          <w:b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>PROGRAMMA ARABO II</w:t>
      </w:r>
      <w:r w:rsidRPr="00012082">
        <w:rPr>
          <w:rFonts w:ascii="Arial" w:hAnsi="Arial" w:cs="Arial"/>
          <w:sz w:val="24"/>
          <w:szCs w:val="24"/>
        </w:rPr>
        <w:t xml:space="preserve"> (I semestre, Maria Elena </w:t>
      </w:r>
      <w:proofErr w:type="spellStart"/>
      <w:r w:rsidRPr="00012082">
        <w:rPr>
          <w:rFonts w:ascii="Arial" w:hAnsi="Arial" w:cs="Arial"/>
          <w:sz w:val="24"/>
          <w:szCs w:val="24"/>
        </w:rPr>
        <w:t>Paniconi</w:t>
      </w:r>
      <w:proofErr w:type="spellEnd"/>
      <w:r w:rsidRPr="00012082">
        <w:rPr>
          <w:rFonts w:ascii="Arial" w:hAnsi="Arial" w:cs="Arial"/>
          <w:sz w:val="24"/>
          <w:szCs w:val="24"/>
        </w:rPr>
        <w:t>)</w:t>
      </w:r>
    </w:p>
    <w:p w:rsidR="00A6219A" w:rsidRPr="00012082" w:rsidRDefault="00A6219A" w:rsidP="00A6219A">
      <w:pPr>
        <w:pStyle w:val="Paragrafoelenco"/>
        <w:jc w:val="both"/>
        <w:rPr>
          <w:rFonts w:ascii="Arial" w:hAnsi="Arial" w:cs="Arial"/>
          <w:sz w:val="24"/>
          <w:szCs w:val="24"/>
        </w:rPr>
      </w:pPr>
      <w:r w:rsidRPr="00012082">
        <w:rPr>
          <w:rFonts w:ascii="Arial" w:hAnsi="Arial" w:cs="Arial"/>
          <w:sz w:val="24"/>
          <w:szCs w:val="24"/>
        </w:rPr>
        <w:t xml:space="preserve">Aspetti grammaticali: </w:t>
      </w:r>
    </w:p>
    <w:p w:rsidR="00A6219A" w:rsidRPr="00012082" w:rsidRDefault="00A6219A" w:rsidP="00A6219A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Forme derivate verbali,</w:t>
      </w:r>
      <w:r w:rsidRPr="00012082">
        <w:rPr>
          <w:rFonts w:ascii="Arial" w:hAnsi="Arial" w:cs="Arial"/>
          <w:sz w:val="24"/>
          <w:szCs w:val="24"/>
        </w:rPr>
        <w:t xml:space="preserve"> loro </w:t>
      </w:r>
      <w:proofErr w:type="spellStart"/>
      <w:r w:rsidRPr="00012082">
        <w:rPr>
          <w:rFonts w:ascii="Arial" w:hAnsi="Arial" w:cs="Arial"/>
          <w:sz w:val="24"/>
          <w:szCs w:val="24"/>
        </w:rPr>
        <w:t>masdar</w:t>
      </w:r>
      <w:proofErr w:type="spellEnd"/>
      <w:r>
        <w:rPr>
          <w:rFonts w:ascii="Arial" w:hAnsi="Arial" w:cs="Arial"/>
          <w:sz w:val="24"/>
          <w:szCs w:val="24"/>
        </w:rPr>
        <w:t xml:space="preserve"> e participi</w:t>
      </w:r>
    </w:p>
    <w:p w:rsidR="00A6219A" w:rsidRDefault="00A6219A" w:rsidP="00A6219A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duale (flessione nominale e verbale)</w:t>
      </w:r>
    </w:p>
    <w:p w:rsidR="00A6219A" w:rsidRPr="00012082" w:rsidRDefault="00A6219A" w:rsidP="00A6219A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12082">
        <w:rPr>
          <w:rFonts w:ascii="Arial" w:hAnsi="Arial" w:cs="Arial"/>
          <w:sz w:val="24"/>
          <w:szCs w:val="24"/>
        </w:rPr>
        <w:t>Il verbo concavo</w:t>
      </w:r>
    </w:p>
    <w:p w:rsidR="00A6219A" w:rsidRPr="00012082" w:rsidRDefault="00A6219A" w:rsidP="00A6219A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12082">
        <w:rPr>
          <w:rFonts w:ascii="Arial" w:hAnsi="Arial" w:cs="Arial"/>
          <w:sz w:val="24"/>
          <w:szCs w:val="24"/>
        </w:rPr>
        <w:t>Il verbo di prima debole o assimilato</w:t>
      </w:r>
    </w:p>
    <w:p w:rsidR="00A6219A" w:rsidRPr="00012082" w:rsidRDefault="00A6219A" w:rsidP="00A6219A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012082">
        <w:rPr>
          <w:rFonts w:ascii="Arial" w:hAnsi="Arial" w:cs="Arial"/>
          <w:sz w:val="24"/>
          <w:szCs w:val="24"/>
        </w:rPr>
        <w:t>Mudari</w:t>
      </w:r>
      <w:proofErr w:type="spellEnd"/>
      <w:r w:rsidRPr="00012082">
        <w:rPr>
          <w:rFonts w:ascii="Arial" w:hAnsi="Arial" w:cs="Arial"/>
          <w:sz w:val="24"/>
          <w:szCs w:val="24"/>
        </w:rPr>
        <w:t xml:space="preserve"> ‘ </w:t>
      </w:r>
      <w:proofErr w:type="spellStart"/>
      <w:r w:rsidRPr="00012082">
        <w:rPr>
          <w:rFonts w:ascii="Arial" w:hAnsi="Arial" w:cs="Arial"/>
          <w:sz w:val="24"/>
          <w:szCs w:val="24"/>
        </w:rPr>
        <w:t>mansub</w:t>
      </w:r>
      <w:proofErr w:type="spellEnd"/>
    </w:p>
    <w:p w:rsidR="00A6219A" w:rsidRDefault="00A6219A" w:rsidP="00A6219A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passato e il futuro della frase nominale</w:t>
      </w:r>
    </w:p>
    <w:p w:rsidR="00A6219A" w:rsidRDefault="00A6219A" w:rsidP="00A6219A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Verbo </w:t>
      </w:r>
      <w:r w:rsidRPr="00A6219A">
        <w:rPr>
          <w:rFonts w:ascii="Arial" w:hAnsi="Arial" w:cs="Arial" w:hint="cs"/>
          <w:sz w:val="24"/>
          <w:szCs w:val="24"/>
        </w:rPr>
        <w:t>كان</w:t>
      </w:r>
      <w:r>
        <w:rPr>
          <w:rFonts w:ascii="Arial" w:hAnsi="Arial" w:cs="Arial"/>
          <w:sz w:val="24"/>
          <w:szCs w:val="24"/>
        </w:rPr>
        <w:t xml:space="preserve">dinnanzi a un verbo al </w:t>
      </w:r>
      <w:proofErr w:type="spellStart"/>
      <w:r>
        <w:rPr>
          <w:rFonts w:ascii="Arial" w:hAnsi="Arial" w:cs="Arial"/>
          <w:sz w:val="24"/>
          <w:szCs w:val="24"/>
        </w:rPr>
        <w:t>madi</w:t>
      </w:r>
      <w:proofErr w:type="spellEnd"/>
      <w:r>
        <w:rPr>
          <w:rFonts w:ascii="Arial" w:hAnsi="Arial" w:cs="Arial"/>
          <w:sz w:val="24"/>
          <w:szCs w:val="24"/>
        </w:rPr>
        <w:t xml:space="preserve"> o al </w:t>
      </w:r>
      <w:proofErr w:type="spellStart"/>
      <w:r>
        <w:rPr>
          <w:rFonts w:ascii="Arial" w:hAnsi="Arial" w:cs="Arial"/>
          <w:sz w:val="24"/>
          <w:szCs w:val="24"/>
        </w:rPr>
        <w:t>mudari</w:t>
      </w:r>
      <w:proofErr w:type="spellEnd"/>
      <w:r>
        <w:rPr>
          <w:rFonts w:ascii="Arial" w:hAnsi="Arial" w:cs="Arial"/>
          <w:sz w:val="24"/>
          <w:szCs w:val="24"/>
        </w:rPr>
        <w:t>‘</w:t>
      </w:r>
    </w:p>
    <w:p w:rsidR="00A6219A" w:rsidRDefault="00A6219A" w:rsidP="00A6219A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A6219A">
        <w:rPr>
          <w:rFonts w:ascii="Arial" w:hAnsi="Arial" w:cs="Arial"/>
          <w:sz w:val="24"/>
          <w:szCs w:val="24"/>
        </w:rPr>
        <w:t>Futuro negativo (</w:t>
      </w:r>
      <w:proofErr w:type="spellStart"/>
      <w:r w:rsidRPr="00A6219A">
        <w:rPr>
          <w:rFonts w:ascii="Arial" w:hAnsi="Arial" w:cs="Arial"/>
          <w:sz w:val="24"/>
          <w:szCs w:val="24"/>
        </w:rPr>
        <w:t>lan+</w:t>
      </w:r>
      <w:proofErr w:type="spellEnd"/>
      <w:r w:rsidRPr="00A621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219A">
        <w:rPr>
          <w:rFonts w:ascii="Arial" w:hAnsi="Arial" w:cs="Arial"/>
          <w:sz w:val="24"/>
          <w:szCs w:val="24"/>
        </w:rPr>
        <w:t>Mudari</w:t>
      </w:r>
      <w:proofErr w:type="spellEnd"/>
      <w:r w:rsidRPr="00A6219A">
        <w:rPr>
          <w:rFonts w:ascii="Arial" w:hAnsi="Arial" w:cs="Arial"/>
          <w:sz w:val="24"/>
          <w:szCs w:val="24"/>
        </w:rPr>
        <w:t xml:space="preserve"> ‘ </w:t>
      </w:r>
      <w:proofErr w:type="spellStart"/>
      <w:r w:rsidRPr="00A6219A">
        <w:rPr>
          <w:rFonts w:ascii="Arial" w:hAnsi="Arial" w:cs="Arial"/>
          <w:sz w:val="24"/>
          <w:szCs w:val="24"/>
        </w:rPr>
        <w:t>mansub</w:t>
      </w:r>
      <w:proofErr w:type="spellEnd"/>
      <w:r w:rsidRPr="00A6219A">
        <w:rPr>
          <w:rFonts w:ascii="Arial" w:hAnsi="Arial" w:cs="Arial"/>
          <w:sz w:val="24"/>
          <w:szCs w:val="24"/>
        </w:rPr>
        <w:t xml:space="preserve">) </w:t>
      </w:r>
    </w:p>
    <w:p w:rsidR="00A6219A" w:rsidRDefault="00A6219A" w:rsidP="00A6219A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Particelle che reggono l’accusativo</w:t>
      </w:r>
      <w:r w:rsidRPr="00012082">
        <w:rPr>
          <w:rFonts w:ascii="Arial" w:hAnsi="Arial" w:cs="Arial"/>
          <w:sz w:val="24"/>
          <w:szCs w:val="24"/>
        </w:rPr>
        <w:t>: لكنَّ e لأنّ</w:t>
      </w:r>
    </w:p>
    <w:p w:rsidR="00A6219A" w:rsidRDefault="00A6219A" w:rsidP="00A6219A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Sintassi di </w:t>
      </w:r>
      <w:r w:rsidRPr="00A6219A">
        <w:rPr>
          <w:rFonts w:ascii="Arial" w:hAnsi="Arial" w:cs="Arial" w:hint="cs"/>
          <w:sz w:val="24"/>
          <w:szCs w:val="24"/>
        </w:rPr>
        <w:t>بعض</w:t>
      </w:r>
      <w:r w:rsidRPr="00A6219A">
        <w:rPr>
          <w:rFonts w:ascii="Arial" w:hAnsi="Arial" w:cs="Arial"/>
          <w:sz w:val="24"/>
          <w:szCs w:val="24"/>
        </w:rPr>
        <w:t xml:space="preserve"> e </w:t>
      </w:r>
      <w:r w:rsidRPr="00A6219A">
        <w:rPr>
          <w:rFonts w:ascii="Arial" w:hAnsi="Arial" w:cs="Arial" w:hint="cs"/>
          <w:sz w:val="24"/>
          <w:szCs w:val="24"/>
        </w:rPr>
        <w:t>كل</w:t>
      </w:r>
    </w:p>
    <w:p w:rsidR="00A6219A" w:rsidRDefault="00A6219A" w:rsidP="00A6219A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12082">
        <w:rPr>
          <w:rFonts w:ascii="Arial" w:hAnsi="Arial" w:cs="Arial" w:hint="cs"/>
          <w:sz w:val="24"/>
          <w:szCs w:val="24"/>
        </w:rPr>
        <w:t>إنَّ</w:t>
      </w:r>
      <w:r>
        <w:rPr>
          <w:rFonts w:ascii="Arial" w:hAnsi="Arial" w:cs="Arial"/>
          <w:sz w:val="24"/>
          <w:szCs w:val="24"/>
        </w:rPr>
        <w:t xml:space="preserve"> come rafforzativo di </w:t>
      </w:r>
      <w:proofErr w:type="spellStart"/>
      <w:r>
        <w:rPr>
          <w:rFonts w:ascii="Arial" w:hAnsi="Arial" w:cs="Arial"/>
          <w:sz w:val="24"/>
          <w:szCs w:val="24"/>
        </w:rPr>
        <w:t>jumla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ismiyya</w:t>
      </w:r>
      <w:proofErr w:type="spellEnd"/>
    </w:p>
    <w:p w:rsidR="00A6219A" w:rsidRDefault="00A6219A" w:rsidP="00A6219A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Frasi oggettive con </w:t>
      </w:r>
      <w:r w:rsidRPr="00012082">
        <w:rPr>
          <w:rFonts w:ascii="Arial" w:hAnsi="Arial" w:cs="Arial" w:hint="cs"/>
          <w:sz w:val="24"/>
          <w:szCs w:val="24"/>
        </w:rPr>
        <w:t>أنَّ</w:t>
      </w:r>
      <w:r>
        <w:rPr>
          <w:rFonts w:ascii="Arial" w:hAnsi="Arial" w:cs="Arial"/>
          <w:sz w:val="24"/>
          <w:szCs w:val="24"/>
        </w:rPr>
        <w:t xml:space="preserve"> + </w:t>
      </w:r>
      <w:proofErr w:type="spellStart"/>
      <w:r>
        <w:rPr>
          <w:rFonts w:ascii="Arial" w:hAnsi="Arial" w:cs="Arial"/>
          <w:sz w:val="24"/>
          <w:szCs w:val="24"/>
        </w:rPr>
        <w:t>jumla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ismiyya</w:t>
      </w:r>
      <w:proofErr w:type="spellEnd"/>
      <w:r>
        <w:rPr>
          <w:rFonts w:ascii="Arial" w:hAnsi="Arial" w:cs="Arial"/>
          <w:sz w:val="24"/>
          <w:szCs w:val="24"/>
        </w:rPr>
        <w:t xml:space="preserve"> e con </w:t>
      </w:r>
      <w:r w:rsidRPr="00012082">
        <w:rPr>
          <w:rFonts w:ascii="Arial" w:hAnsi="Arial" w:cs="Arial" w:hint="cs"/>
          <w:sz w:val="24"/>
          <w:szCs w:val="24"/>
        </w:rPr>
        <w:t>أنْ</w:t>
      </w:r>
    </w:p>
    <w:p w:rsidR="00A6219A" w:rsidRPr="00012082" w:rsidRDefault="00A6219A" w:rsidP="00A6219A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Uso di [</w:t>
      </w:r>
      <w:r w:rsidRPr="00012082">
        <w:rPr>
          <w:rFonts w:ascii="Arial" w:hAnsi="Arial" w:cs="Arial" w:hint="cs"/>
          <w:sz w:val="24"/>
          <w:szCs w:val="24"/>
        </w:rPr>
        <w:t>أنْ</w:t>
      </w:r>
      <w:r>
        <w:rPr>
          <w:rFonts w:ascii="Arial" w:hAnsi="Arial" w:cs="Arial"/>
          <w:sz w:val="24"/>
          <w:szCs w:val="24"/>
        </w:rPr>
        <w:t xml:space="preserve"> + </w:t>
      </w:r>
      <w:proofErr w:type="spellStart"/>
      <w:r>
        <w:rPr>
          <w:rFonts w:ascii="Arial" w:hAnsi="Arial" w:cs="Arial"/>
          <w:sz w:val="24"/>
          <w:szCs w:val="24"/>
        </w:rPr>
        <w:t>mudari</w:t>
      </w:r>
      <w:proofErr w:type="spellEnd"/>
      <w:r>
        <w:rPr>
          <w:rFonts w:ascii="Arial" w:hAnsi="Arial" w:cs="Arial"/>
          <w:sz w:val="24"/>
          <w:szCs w:val="24"/>
        </w:rPr>
        <w:t xml:space="preserve"> ‘ </w:t>
      </w:r>
      <w:proofErr w:type="spellStart"/>
      <w:r>
        <w:rPr>
          <w:rFonts w:ascii="Arial" w:hAnsi="Arial" w:cs="Arial"/>
          <w:sz w:val="24"/>
          <w:szCs w:val="24"/>
        </w:rPr>
        <w:t>mansub</w:t>
      </w:r>
      <w:proofErr w:type="spellEnd"/>
      <w:r>
        <w:rPr>
          <w:rFonts w:ascii="Arial" w:hAnsi="Arial" w:cs="Arial"/>
          <w:sz w:val="24"/>
          <w:szCs w:val="24"/>
        </w:rPr>
        <w:t xml:space="preserve">] /  uso </w:t>
      </w:r>
      <w:proofErr w:type="spellStart"/>
      <w:r>
        <w:rPr>
          <w:rFonts w:ascii="Arial" w:hAnsi="Arial" w:cs="Arial"/>
          <w:sz w:val="24"/>
          <w:szCs w:val="24"/>
        </w:rPr>
        <w:t>masdar</w:t>
      </w:r>
      <w:proofErr w:type="spellEnd"/>
      <w:r>
        <w:rPr>
          <w:rFonts w:ascii="Arial" w:hAnsi="Arial" w:cs="Arial"/>
          <w:sz w:val="24"/>
          <w:szCs w:val="24"/>
        </w:rPr>
        <w:t xml:space="preserve"> nella costruzione di frasi oggettive</w:t>
      </w:r>
    </w:p>
    <w:p w:rsidR="00A6219A" w:rsidRPr="00012082" w:rsidRDefault="00A6219A" w:rsidP="00A6219A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Introduzione dello </w:t>
      </w:r>
      <w:proofErr w:type="spellStart"/>
      <w:r w:rsidRPr="00A6219A">
        <w:rPr>
          <w:rFonts w:ascii="Arial" w:hAnsi="Arial" w:cs="Arial"/>
          <w:i/>
          <w:sz w:val="24"/>
          <w:szCs w:val="24"/>
        </w:rPr>
        <w:t>Hal</w:t>
      </w:r>
      <w:proofErr w:type="spellEnd"/>
    </w:p>
    <w:p w:rsidR="00A6219A" w:rsidRPr="00012082" w:rsidRDefault="00A6219A" w:rsidP="00A6219A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12082">
        <w:rPr>
          <w:rFonts w:ascii="Arial" w:hAnsi="Arial" w:cs="Arial"/>
          <w:sz w:val="24"/>
          <w:szCs w:val="24"/>
        </w:rPr>
        <w:t>Frasi relative con antecedente determinato e indeterminato (</w:t>
      </w:r>
      <w:proofErr w:type="spellStart"/>
      <w:r w:rsidRPr="00012082">
        <w:rPr>
          <w:rFonts w:ascii="Arial" w:hAnsi="Arial" w:cs="Arial"/>
          <w:sz w:val="24"/>
          <w:szCs w:val="24"/>
        </w:rPr>
        <w:t>jumlat-sifa</w:t>
      </w:r>
      <w:proofErr w:type="spellEnd"/>
      <w:r w:rsidRPr="00012082">
        <w:rPr>
          <w:rFonts w:ascii="Arial" w:hAnsi="Arial" w:cs="Arial"/>
          <w:sz w:val="24"/>
          <w:szCs w:val="24"/>
        </w:rPr>
        <w:t>)</w:t>
      </w:r>
    </w:p>
    <w:p w:rsidR="00A6219A" w:rsidRPr="00012082" w:rsidRDefault="00A6219A" w:rsidP="00A6219A">
      <w:pPr>
        <w:pStyle w:val="Paragrafoelenco"/>
        <w:ind w:left="1440"/>
        <w:jc w:val="both"/>
        <w:rPr>
          <w:rFonts w:ascii="Arial" w:hAnsi="Arial" w:cs="Arial"/>
          <w:sz w:val="24"/>
          <w:szCs w:val="24"/>
        </w:rPr>
      </w:pPr>
    </w:p>
    <w:p w:rsidR="00A6219A" w:rsidRPr="00012082" w:rsidRDefault="00A6219A" w:rsidP="00A6219A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Lezioni DEHEUVELS I</w:t>
      </w:r>
    </w:p>
    <w:p w:rsidR="00A6219A" w:rsidRPr="00012082" w:rsidRDefault="00A6219A" w:rsidP="00A6219A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Lezione 8, 9, 10,11, 12, 13, 14.</w:t>
      </w:r>
    </w:p>
    <w:p w:rsidR="00A6219A" w:rsidRPr="00012082" w:rsidRDefault="00A6219A" w:rsidP="00A6219A">
      <w:pPr>
        <w:pStyle w:val="Paragrafoelenco"/>
        <w:ind w:left="1440"/>
        <w:jc w:val="both"/>
        <w:rPr>
          <w:rFonts w:ascii="Arial" w:hAnsi="Arial" w:cs="Arial"/>
          <w:i/>
          <w:sz w:val="24"/>
          <w:szCs w:val="24"/>
        </w:rPr>
      </w:pPr>
    </w:p>
    <w:p w:rsidR="00A6219A" w:rsidRPr="00012082" w:rsidRDefault="00A6219A" w:rsidP="00A6219A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i/>
          <w:sz w:val="24"/>
          <w:szCs w:val="24"/>
        </w:rPr>
      </w:pPr>
      <w:r w:rsidRPr="00012082">
        <w:rPr>
          <w:rFonts w:ascii="Arial" w:hAnsi="Arial" w:cs="Arial"/>
          <w:sz w:val="24"/>
          <w:szCs w:val="24"/>
        </w:rPr>
        <w:t>Testi</w:t>
      </w:r>
      <w:r>
        <w:rPr>
          <w:rFonts w:ascii="Arial" w:hAnsi="Arial" w:cs="Arial"/>
          <w:sz w:val="24"/>
          <w:szCs w:val="24"/>
        </w:rPr>
        <w:t xml:space="preserve"> ed esercizi </w:t>
      </w:r>
      <w:r>
        <w:rPr>
          <w:rFonts w:ascii="Arial" w:hAnsi="Arial" w:cs="Arial"/>
          <w:i/>
          <w:sz w:val="24"/>
          <w:szCs w:val="24"/>
        </w:rPr>
        <w:t xml:space="preserve">del </w:t>
      </w:r>
      <w:proofErr w:type="spellStart"/>
      <w:r>
        <w:rPr>
          <w:rFonts w:ascii="Arial" w:hAnsi="Arial" w:cs="Arial"/>
          <w:i/>
          <w:sz w:val="24"/>
          <w:szCs w:val="24"/>
        </w:rPr>
        <w:t>Kitab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al-Ta</w:t>
      </w:r>
      <w:proofErr w:type="spellEnd"/>
      <w:r>
        <w:rPr>
          <w:rFonts w:ascii="Arial" w:hAnsi="Arial" w:cs="Arial"/>
          <w:i/>
          <w:sz w:val="24"/>
          <w:szCs w:val="24"/>
        </w:rPr>
        <w:t>‘</w:t>
      </w:r>
      <w:proofErr w:type="spellStart"/>
      <w:r>
        <w:rPr>
          <w:rFonts w:ascii="Arial" w:hAnsi="Arial" w:cs="Arial"/>
          <w:i/>
          <w:sz w:val="24"/>
          <w:szCs w:val="24"/>
        </w:rPr>
        <w:t>allum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fil-al-lugha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al-</w:t>
      </w:r>
      <w:proofErr w:type="spellEnd"/>
      <w:r w:rsidRPr="00012082">
        <w:rPr>
          <w:rFonts w:ascii="Arial" w:hAnsi="Arial" w:cs="Arial"/>
          <w:i/>
          <w:sz w:val="24"/>
          <w:szCs w:val="24"/>
        </w:rPr>
        <w:t>‘</w:t>
      </w:r>
      <w:proofErr w:type="spellStart"/>
      <w:r w:rsidRPr="00012082">
        <w:rPr>
          <w:rFonts w:ascii="Arial" w:hAnsi="Arial" w:cs="Arial"/>
          <w:i/>
          <w:sz w:val="24"/>
          <w:szCs w:val="24"/>
        </w:rPr>
        <w:t>arabiyya</w:t>
      </w:r>
      <w:proofErr w:type="spellEnd"/>
      <w:r w:rsidRPr="00012082">
        <w:rPr>
          <w:rFonts w:ascii="Arial" w:hAnsi="Arial" w:cs="Arial"/>
          <w:i/>
          <w:sz w:val="24"/>
          <w:szCs w:val="24"/>
        </w:rPr>
        <w:t xml:space="preserve"> </w:t>
      </w:r>
      <w:r w:rsidRPr="00012082">
        <w:rPr>
          <w:rFonts w:ascii="Arial" w:hAnsi="Arial" w:cs="Arial"/>
          <w:sz w:val="24"/>
          <w:szCs w:val="24"/>
        </w:rPr>
        <w:t>(</w:t>
      </w:r>
      <w:proofErr w:type="spellStart"/>
      <w:r w:rsidRPr="00012082">
        <w:rPr>
          <w:rFonts w:ascii="Arial" w:hAnsi="Arial" w:cs="Arial"/>
          <w:sz w:val="24"/>
          <w:szCs w:val="24"/>
        </w:rPr>
        <w:t>GeorgeTown</w:t>
      </w:r>
      <w:proofErr w:type="spellEnd"/>
      <w:r w:rsidRPr="000120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2082">
        <w:rPr>
          <w:rFonts w:ascii="Arial" w:hAnsi="Arial" w:cs="Arial"/>
          <w:sz w:val="24"/>
          <w:szCs w:val="24"/>
        </w:rPr>
        <w:t>University</w:t>
      </w:r>
      <w:proofErr w:type="spellEnd"/>
      <w:r w:rsidRPr="00012082">
        <w:rPr>
          <w:rFonts w:ascii="Arial" w:hAnsi="Arial" w:cs="Arial"/>
          <w:sz w:val="24"/>
          <w:szCs w:val="24"/>
        </w:rPr>
        <w:t xml:space="preserve"> Press)</w:t>
      </w:r>
    </w:p>
    <w:p w:rsidR="00A6219A" w:rsidRPr="00012082" w:rsidRDefault="00A6219A" w:rsidP="00A6219A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Masdar</w:t>
      </w:r>
      <w:proofErr w:type="spellEnd"/>
      <w:r>
        <w:rPr>
          <w:rFonts w:ascii="Arial" w:hAnsi="Arial" w:cs="Arial"/>
          <w:sz w:val="24"/>
          <w:szCs w:val="24"/>
        </w:rPr>
        <w:t xml:space="preserve">: 89, 90 </w:t>
      </w:r>
      <w:proofErr w:type="spellStart"/>
      <w:r>
        <w:rPr>
          <w:rFonts w:ascii="Arial" w:hAnsi="Arial" w:cs="Arial"/>
          <w:sz w:val="24"/>
          <w:szCs w:val="24"/>
        </w:rPr>
        <w:t>vol.I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A6219A" w:rsidRPr="00012082" w:rsidRDefault="00A6219A" w:rsidP="00A6219A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Participi: 56, 57;</w:t>
      </w:r>
    </w:p>
    <w:p w:rsidR="00A6219A" w:rsidRDefault="00A6219A" w:rsidP="00A6219A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Frasi oggettive con </w:t>
      </w:r>
      <w:r w:rsidRPr="00012082">
        <w:rPr>
          <w:rFonts w:ascii="Arial" w:hAnsi="Arial" w:cs="Arial" w:hint="cs"/>
          <w:sz w:val="24"/>
          <w:szCs w:val="24"/>
        </w:rPr>
        <w:t>أنَّ</w:t>
      </w:r>
      <w:r>
        <w:rPr>
          <w:rFonts w:ascii="Arial" w:hAnsi="Arial" w:cs="Arial"/>
          <w:sz w:val="24"/>
          <w:szCs w:val="24"/>
        </w:rPr>
        <w:t xml:space="preserve"> + </w:t>
      </w:r>
      <w:proofErr w:type="spellStart"/>
      <w:r>
        <w:rPr>
          <w:rFonts w:ascii="Arial" w:hAnsi="Arial" w:cs="Arial"/>
          <w:sz w:val="24"/>
          <w:szCs w:val="24"/>
        </w:rPr>
        <w:t>jumla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ismiyya</w:t>
      </w:r>
      <w:proofErr w:type="spellEnd"/>
      <w:r>
        <w:rPr>
          <w:rFonts w:ascii="Arial" w:hAnsi="Arial" w:cs="Arial"/>
          <w:sz w:val="24"/>
          <w:szCs w:val="24"/>
        </w:rPr>
        <w:t xml:space="preserve"> e con </w:t>
      </w:r>
      <w:r w:rsidRPr="00012082">
        <w:rPr>
          <w:rFonts w:ascii="Arial" w:hAnsi="Arial" w:cs="Arial" w:hint="cs"/>
          <w:sz w:val="24"/>
          <w:szCs w:val="24"/>
        </w:rPr>
        <w:t>أنْ</w:t>
      </w:r>
      <w:r>
        <w:rPr>
          <w:rFonts w:ascii="Arial" w:hAnsi="Arial" w:cs="Arial"/>
          <w:sz w:val="24"/>
          <w:szCs w:val="24"/>
        </w:rPr>
        <w:t>: 174, 351, 293, 232,233, 175, 194;</w:t>
      </w:r>
    </w:p>
    <w:p w:rsidR="00A6219A" w:rsidRPr="00012082" w:rsidRDefault="00A6219A" w:rsidP="00A6219A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Duale: 115, 343, 344, 345. </w:t>
      </w:r>
    </w:p>
    <w:p w:rsidR="00A6219A" w:rsidRPr="00012082" w:rsidRDefault="00A6219A" w:rsidP="00A6219A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Testo 194 (</w:t>
      </w:r>
      <w:proofErr w:type="spellStart"/>
      <w:r>
        <w:rPr>
          <w:rFonts w:ascii="Arial" w:hAnsi="Arial" w:cs="Arial"/>
          <w:sz w:val="24"/>
          <w:szCs w:val="24"/>
        </w:rPr>
        <w:t>jumlat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-sifa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:rsidR="00A6219A" w:rsidRPr="00012082" w:rsidRDefault="00A6219A" w:rsidP="00A6219A">
      <w:pPr>
        <w:pStyle w:val="Paragrafoelenco"/>
        <w:ind w:left="1440"/>
        <w:jc w:val="both"/>
        <w:rPr>
          <w:rFonts w:ascii="Arial" w:hAnsi="Arial" w:cs="Arial"/>
          <w:i/>
          <w:sz w:val="24"/>
          <w:szCs w:val="24"/>
        </w:rPr>
      </w:pPr>
    </w:p>
    <w:p w:rsidR="00A6219A" w:rsidRPr="00A6219A" w:rsidRDefault="00A6219A" w:rsidP="00A6219A">
      <w:pPr>
        <w:pStyle w:val="Paragrafoelenco"/>
        <w:ind w:left="1353"/>
        <w:jc w:val="both"/>
        <w:rPr>
          <w:rFonts w:ascii="Arial" w:hAnsi="Arial" w:cs="Arial"/>
          <w:i/>
          <w:sz w:val="24"/>
          <w:szCs w:val="24"/>
        </w:rPr>
      </w:pPr>
    </w:p>
    <w:sectPr w:rsidR="00A6219A" w:rsidRPr="00A6219A" w:rsidSect="006818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94B9D"/>
    <w:multiLevelType w:val="hybridMultilevel"/>
    <w:tmpl w:val="2B5A7D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283"/>
  <w:characterSpacingControl w:val="doNotCompress"/>
  <w:compat/>
  <w:rsids>
    <w:rsidRoot w:val="00A6219A"/>
    <w:rsid w:val="003D6DD9"/>
    <w:rsid w:val="00743686"/>
    <w:rsid w:val="00A62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219A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621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m.paniconi1</dc:creator>
  <cp:lastModifiedBy>m.paniconi1</cp:lastModifiedBy>
  <cp:revision>1</cp:revision>
  <dcterms:created xsi:type="dcterms:W3CDTF">2011-12-16T14:08:00Z</dcterms:created>
  <dcterms:modified xsi:type="dcterms:W3CDTF">2011-12-16T14:49:00Z</dcterms:modified>
</cp:coreProperties>
</file>