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0AE" w:rsidRDefault="00C670AE" w:rsidP="00C670AE">
      <w:pPr>
        <w:ind w:firstLine="360"/>
        <w:jc w:val="both"/>
        <w:rPr>
          <w:b/>
          <w:sz w:val="24"/>
        </w:rPr>
      </w:pPr>
      <w:r>
        <w:rPr>
          <w:b/>
          <w:sz w:val="24"/>
        </w:rPr>
        <w:t>ATTIVITA'  PROFESSIONALE</w:t>
      </w:r>
    </w:p>
    <w:p w:rsidR="00C670AE" w:rsidRDefault="00C670AE" w:rsidP="00C670AE">
      <w:pPr>
        <w:jc w:val="both"/>
        <w:rPr>
          <w:sz w:val="24"/>
        </w:rPr>
      </w:pPr>
    </w:p>
    <w:p w:rsidR="00C670AE" w:rsidRDefault="00C670AE" w:rsidP="00C670AE">
      <w:pPr>
        <w:ind w:left="360"/>
        <w:jc w:val="both"/>
        <w:rPr>
          <w:sz w:val="24"/>
        </w:rPr>
      </w:pPr>
      <w:r>
        <w:rPr>
          <w:b/>
        </w:rPr>
        <w:t>Ad indirizzo clinico</w:t>
      </w:r>
      <w:r>
        <w:rPr>
          <w:sz w:val="24"/>
        </w:rPr>
        <w:t>:</w:t>
      </w:r>
    </w:p>
    <w:p w:rsidR="00C670AE" w:rsidRDefault="00C670AE" w:rsidP="00C670AE">
      <w:pPr>
        <w:ind w:firstLine="360"/>
        <w:jc w:val="both"/>
        <w:rPr>
          <w:sz w:val="24"/>
        </w:rPr>
      </w:pPr>
      <w:r>
        <w:rPr>
          <w:sz w:val="24"/>
        </w:rPr>
        <w:t>-dal 1986 nell'ambito delle attività applicative dell'Università degli Studi di Macerata ha svolto continuativamente attività psicoterapeutica e di consulenza clinica presso il servizio di psicoterapia del Dipartimento di Filosofia e Scienze Umane, con particolare esperienza nel trattamento e cura delle psicosi infantili e giovanili.</w:t>
      </w:r>
    </w:p>
    <w:p w:rsidR="00C670AE" w:rsidRDefault="00C670AE" w:rsidP="00C670AE">
      <w:pPr>
        <w:ind w:firstLine="360"/>
        <w:jc w:val="both"/>
        <w:rPr>
          <w:sz w:val="24"/>
        </w:rPr>
      </w:pPr>
    </w:p>
    <w:p w:rsidR="00C670AE" w:rsidRDefault="00C670AE" w:rsidP="00C670AE">
      <w:pPr>
        <w:ind w:firstLine="180"/>
        <w:jc w:val="both"/>
        <w:rPr>
          <w:sz w:val="24"/>
        </w:rPr>
      </w:pPr>
      <w:r>
        <w:rPr>
          <w:b/>
        </w:rPr>
        <w:t>Ad indirizzo territoriale</w:t>
      </w:r>
      <w:r>
        <w:rPr>
          <w:sz w:val="24"/>
        </w:rPr>
        <w:t>:</w:t>
      </w:r>
    </w:p>
    <w:p w:rsidR="00C670AE" w:rsidRDefault="00C670AE" w:rsidP="00C670AE">
      <w:pPr>
        <w:numPr>
          <w:ilvl w:val="0"/>
          <w:numId w:val="1"/>
        </w:numPr>
        <w:jc w:val="both"/>
        <w:rPr>
          <w:sz w:val="24"/>
        </w:rPr>
      </w:pPr>
      <w:r>
        <w:rPr>
          <w:b/>
          <w:sz w:val="24"/>
        </w:rPr>
        <w:t>Collaborazioni tecnico-professionali con istituzioni giuridiche</w:t>
      </w:r>
      <w:r>
        <w:rPr>
          <w:sz w:val="24"/>
        </w:rPr>
        <w:t>: dall’anno 1994 ha svolto periodicamente attività di consulenza come C. T. U. presso la Corte d’Appello di Ancona, il Tribunale per i Minorenni della Regione Marche, il Tribunale di Macerata e il Tribunale di Fermo;</w:t>
      </w:r>
    </w:p>
    <w:p w:rsidR="00C670AE" w:rsidRDefault="00C670AE" w:rsidP="00C670AE">
      <w:pPr>
        <w:jc w:val="both"/>
        <w:rPr>
          <w:sz w:val="24"/>
        </w:rPr>
      </w:pPr>
    </w:p>
    <w:p w:rsidR="00C670AE" w:rsidRDefault="00C670AE" w:rsidP="00C670AE">
      <w:pPr>
        <w:numPr>
          <w:ilvl w:val="0"/>
          <w:numId w:val="1"/>
        </w:numPr>
        <w:rPr>
          <w:b/>
          <w:sz w:val="24"/>
        </w:rPr>
      </w:pPr>
      <w:r>
        <w:rPr>
          <w:b/>
          <w:sz w:val="24"/>
        </w:rPr>
        <w:t xml:space="preserve">Collaborazioni scientifiche e didattiche con Enti presenti nel territorio: </w:t>
      </w:r>
    </w:p>
    <w:p w:rsidR="00C670AE" w:rsidRDefault="00C670AE" w:rsidP="00C670AE">
      <w:pPr>
        <w:rPr>
          <w:sz w:val="24"/>
        </w:rPr>
      </w:pPr>
    </w:p>
    <w:p w:rsidR="00C670AE" w:rsidRDefault="00C670AE" w:rsidP="00C670AE">
      <w:pPr>
        <w:numPr>
          <w:ilvl w:val="0"/>
          <w:numId w:val="2"/>
        </w:numPr>
        <w:rPr>
          <w:b/>
          <w:sz w:val="24"/>
        </w:rPr>
      </w:pPr>
      <w:r>
        <w:rPr>
          <w:b/>
          <w:sz w:val="24"/>
        </w:rPr>
        <w:t xml:space="preserve">Strutture scolastiche </w:t>
      </w:r>
      <w:r>
        <w:rPr>
          <w:sz w:val="24"/>
        </w:rPr>
        <w:t>(vedi allegato n.1)</w:t>
      </w:r>
    </w:p>
    <w:p w:rsidR="00C670AE" w:rsidRDefault="00C670AE" w:rsidP="00C670AE">
      <w:pPr>
        <w:numPr>
          <w:ilvl w:val="0"/>
          <w:numId w:val="2"/>
        </w:numPr>
        <w:rPr>
          <w:sz w:val="24"/>
        </w:rPr>
      </w:pPr>
      <w:r>
        <w:rPr>
          <w:b/>
          <w:sz w:val="24"/>
        </w:rPr>
        <w:t xml:space="preserve">Strutture sanitarie </w:t>
      </w:r>
      <w:r>
        <w:rPr>
          <w:sz w:val="24"/>
        </w:rPr>
        <w:t>(vedi allegato n.2)</w:t>
      </w:r>
    </w:p>
    <w:p w:rsidR="00C670AE" w:rsidRDefault="00C670AE" w:rsidP="00C670AE">
      <w:pPr>
        <w:jc w:val="center"/>
        <w:rPr>
          <w:b/>
        </w:rPr>
      </w:pPr>
    </w:p>
    <w:p w:rsidR="00C670AE" w:rsidRDefault="00C670AE" w:rsidP="00C670AE">
      <w:pPr>
        <w:numPr>
          <w:ilvl w:val="0"/>
          <w:numId w:val="1"/>
        </w:numPr>
        <w:rPr>
          <w:b/>
          <w:sz w:val="24"/>
        </w:rPr>
      </w:pPr>
      <w:r>
        <w:rPr>
          <w:b/>
          <w:sz w:val="24"/>
        </w:rPr>
        <w:t>Altre collaborazioni scientifico – professionali:</w:t>
      </w:r>
    </w:p>
    <w:p w:rsidR="00C670AE" w:rsidRDefault="00C670AE" w:rsidP="00C670AE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Negli anni 1996 e 1997 è membro della Commissione giudicatrice nel 1° Premio Letterario ‘Città di Cingoli’ di narrativa per ragazzi;</w:t>
      </w:r>
    </w:p>
    <w:p w:rsidR="009A5C36" w:rsidRPr="00C670AE" w:rsidRDefault="00C670AE" w:rsidP="00C670AE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Nel 1998 è curatrice della Mostra ‘Raccontare il femminile: foto d’epoca’, tenuta a Tolentino con il Patrocinio dell’Associazione Nazionale Università della terza Età.</w:t>
      </w:r>
    </w:p>
    <w:sectPr w:rsidR="009A5C36" w:rsidRPr="00C670AE" w:rsidSect="009A5C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singleLevel"/>
    <w:tmpl w:val="00000000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">
    <w:nsid w:val="0000000B"/>
    <w:multiLevelType w:val="singleLevel"/>
    <w:tmpl w:val="00000000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C670AE"/>
    <w:rsid w:val="009A5C36"/>
    <w:rsid w:val="00C670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670A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1025</Characters>
  <Application>Microsoft Office Word</Application>
  <DocSecurity>0</DocSecurity>
  <Lines>8</Lines>
  <Paragraphs>2</Paragraphs>
  <ScaleCrop>false</ScaleCrop>
  <Company/>
  <LinksUpToDate>false</LinksUpToDate>
  <CharactersWithSpaces>1202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</cp:revision>
  <dcterms:created xsi:type="dcterms:W3CDTF">2012-06-09T16:00:00Z</dcterms:created>
  <dcterms:modified xsi:type="dcterms:W3CDTF">2012-06-09T16:01:00Z</dcterms:modified>
</cp:coreProperties>
</file>