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F05" w:rsidRDefault="00A27F05" w:rsidP="00A27F0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Psicologia dell’handicap e della riabilitazione</w:t>
      </w:r>
    </w:p>
    <w:p w:rsidR="00A27F05" w:rsidRDefault="00A27F05" w:rsidP="00A27F05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Venerdì 25/10/2013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L’</w:t>
      </w:r>
      <w:r>
        <w:rPr>
          <w:rFonts w:ascii="Times New Roman" w:hAnsi="Times New Roman" w:cs="Times New Roman"/>
          <w:b/>
          <w:sz w:val="24"/>
        </w:rPr>
        <w:t xml:space="preserve">ANALISI FONOLOGICA </w:t>
      </w:r>
      <w:r>
        <w:rPr>
          <w:rFonts w:ascii="Times New Roman" w:hAnsi="Times New Roman" w:cs="Times New Roman"/>
          <w:sz w:val="24"/>
        </w:rPr>
        <w:t xml:space="preserve">costituisce la base da cui partire per progettare interventi di </w:t>
      </w:r>
      <w:proofErr w:type="spellStart"/>
      <w:r>
        <w:rPr>
          <w:rFonts w:ascii="Times New Roman" w:hAnsi="Times New Roman" w:cs="Times New Roman"/>
          <w:sz w:val="24"/>
        </w:rPr>
        <w:t>bridging</w:t>
      </w:r>
      <w:proofErr w:type="spellEnd"/>
      <w:r>
        <w:rPr>
          <w:rFonts w:ascii="Times New Roman" w:hAnsi="Times New Roman" w:cs="Times New Roman"/>
          <w:b/>
          <w:sz w:val="24"/>
        </w:rPr>
        <w:t>.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BRIDGING</w:t>
      </w:r>
      <w:r>
        <w:rPr>
          <w:rFonts w:ascii="Times New Roman" w:hAnsi="Times New Roman" w:cs="Times New Roman"/>
          <w:sz w:val="24"/>
        </w:rPr>
        <w:t xml:space="preserve"> = creare un ponte </w:t>
      </w:r>
      <w:r>
        <w:rPr>
          <w:rFonts w:ascii="Times New Roman" w:hAnsi="Times New Roman" w:cs="Times New Roman"/>
          <w:sz w:val="24"/>
        </w:rPr>
        <w:sym w:font="Wingdings" w:char="00E0"/>
      </w:r>
      <w:r>
        <w:rPr>
          <w:rFonts w:ascii="Times New Roman" w:hAnsi="Times New Roman" w:cs="Times New Roman"/>
          <w:sz w:val="24"/>
        </w:rPr>
        <w:t>fare leva sui punti di forza dei bambini per supportare aree di debolezza e sviluppare abilità carenti.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Utilizzare il </w:t>
      </w:r>
      <w:proofErr w:type="spellStart"/>
      <w:r>
        <w:rPr>
          <w:rFonts w:ascii="Times New Roman" w:hAnsi="Times New Roman" w:cs="Times New Roman"/>
          <w:sz w:val="24"/>
        </w:rPr>
        <w:t>bridging</w:t>
      </w:r>
      <w:proofErr w:type="spellEnd"/>
      <w:r>
        <w:rPr>
          <w:rFonts w:ascii="Times New Roman" w:hAnsi="Times New Roman" w:cs="Times New Roman"/>
          <w:sz w:val="24"/>
        </w:rPr>
        <w:t xml:space="preserve"> a scuola significa far lavorare tutti i bambini sugli stessi contenuti diversificando le strategie di insegnamento. Quindi si sfrutteranno diversi </w:t>
      </w:r>
      <w:r>
        <w:rPr>
          <w:rFonts w:ascii="Times New Roman" w:hAnsi="Times New Roman" w:cs="Times New Roman"/>
          <w:b/>
          <w:sz w:val="24"/>
        </w:rPr>
        <w:t xml:space="preserve">entry </w:t>
      </w:r>
      <w:proofErr w:type="spellStart"/>
      <w:r>
        <w:rPr>
          <w:rFonts w:ascii="Times New Roman" w:hAnsi="Times New Roman" w:cs="Times New Roman"/>
          <w:b/>
          <w:sz w:val="24"/>
        </w:rPr>
        <w:t>points</w:t>
      </w:r>
      <w:proofErr w:type="spellEnd"/>
      <w:r>
        <w:rPr>
          <w:rFonts w:ascii="Times New Roman" w:hAnsi="Times New Roman" w:cs="Times New Roman"/>
          <w:sz w:val="24"/>
        </w:rPr>
        <w:t xml:space="preserve"> (o punti d’ingresso all’apprendimento) per condurre i bambini a raggiungere gli stessi obiettivi facendo leva di volta in volta sulle diverse intelligenze.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Ad esempio si possono far lavorare i bambini che incontrano difficoltà nell’articolazione di alcuni fonemi facendo leva sull’intelligenza naturalistica, ovvero invitando a nominare tutti gli animali che contengono determinati suoni e riproducendone i versi; sull’intelligenza </w:t>
      </w:r>
      <w:proofErr w:type="spellStart"/>
      <w:r>
        <w:rPr>
          <w:rFonts w:ascii="Times New Roman" w:hAnsi="Times New Roman" w:cs="Times New Roman"/>
          <w:b/>
          <w:sz w:val="24"/>
        </w:rPr>
        <w:t>corporeo-cinestetica</w:t>
      </w:r>
      <w:proofErr w:type="spellEnd"/>
      <w:r>
        <w:rPr>
          <w:rFonts w:ascii="Times New Roman" w:hAnsi="Times New Roman" w:cs="Times New Roman"/>
          <w:sz w:val="24"/>
        </w:rPr>
        <w:t xml:space="preserve">, giocando a comporre le lettere dell’alfabeto con il proprio corpo per poi nominarle; sull’intelligenza </w:t>
      </w:r>
      <w:r>
        <w:rPr>
          <w:rFonts w:ascii="Times New Roman" w:hAnsi="Times New Roman" w:cs="Times New Roman"/>
          <w:b/>
          <w:sz w:val="24"/>
        </w:rPr>
        <w:t>spaziale</w:t>
      </w:r>
      <w:r>
        <w:rPr>
          <w:rFonts w:ascii="Times New Roman" w:hAnsi="Times New Roman" w:cs="Times New Roman"/>
          <w:sz w:val="24"/>
        </w:rPr>
        <w:t xml:space="preserve">, fermandosi ad osservare un paesaggio per rintracciare tutti gli elementi i cui nomi contengono determinate lettere; sull’intelligenza </w:t>
      </w:r>
      <w:r>
        <w:rPr>
          <w:rFonts w:ascii="Times New Roman" w:hAnsi="Times New Roman" w:cs="Times New Roman"/>
          <w:b/>
          <w:sz w:val="24"/>
        </w:rPr>
        <w:t>musicale</w:t>
      </w:r>
      <w:r>
        <w:rPr>
          <w:rFonts w:ascii="Times New Roman" w:hAnsi="Times New Roman" w:cs="Times New Roman"/>
          <w:sz w:val="24"/>
        </w:rPr>
        <w:t>, facendo ascoltare le canzoni preferite dai bambini per poi rintracciare determinati suoni; e così via con le altre intelligenze.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Analizzando le diverse forme di utilizzo del linguaggio, H. Gardner è giunto a distinguere tre principali “modalità”: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Linguaggio poetico</w:t>
      </w:r>
      <w:r>
        <w:rPr>
          <w:rFonts w:ascii="Times New Roman" w:hAnsi="Times New Roman" w:cs="Times New Roman"/>
          <w:sz w:val="24"/>
        </w:rPr>
        <w:t xml:space="preserve"> - fa riferimento alla </w:t>
      </w:r>
      <w:r>
        <w:rPr>
          <w:rFonts w:ascii="Times New Roman" w:hAnsi="Times New Roman" w:cs="Times New Roman"/>
          <w:b/>
          <w:sz w:val="24"/>
        </w:rPr>
        <w:t>sonorità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b/>
          <w:sz w:val="24"/>
        </w:rPr>
        <w:t>musicalità</w:t>
      </w:r>
      <w:r>
        <w:rPr>
          <w:rFonts w:ascii="Times New Roman" w:hAnsi="Times New Roman" w:cs="Times New Roman"/>
          <w:sz w:val="24"/>
        </w:rPr>
        <w:t xml:space="preserve"> del linguaggio e al </w:t>
      </w:r>
      <w:r>
        <w:rPr>
          <w:rFonts w:ascii="Times New Roman" w:hAnsi="Times New Roman" w:cs="Times New Roman"/>
          <w:b/>
          <w:sz w:val="24"/>
        </w:rPr>
        <w:t>ritmo</w:t>
      </w:r>
      <w:r>
        <w:rPr>
          <w:rFonts w:ascii="Times New Roman" w:hAnsi="Times New Roman" w:cs="Times New Roman"/>
          <w:sz w:val="24"/>
        </w:rPr>
        <w:t xml:space="preserve"> che lo caratterizza, alla prosodia del parlato.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Linguaggio narrativo</w:t>
      </w:r>
      <w:r>
        <w:rPr>
          <w:rFonts w:ascii="Times New Roman" w:hAnsi="Times New Roman" w:cs="Times New Roman"/>
          <w:sz w:val="24"/>
        </w:rPr>
        <w:t xml:space="preserve"> - sfrutta la potenzialità del linguaggio di poter “costruire” un mondo, è un linguaggio “</w:t>
      </w:r>
      <w:r>
        <w:rPr>
          <w:rFonts w:ascii="Times New Roman" w:hAnsi="Times New Roman" w:cs="Times New Roman"/>
          <w:b/>
          <w:sz w:val="24"/>
        </w:rPr>
        <w:t>fantastico</w:t>
      </w:r>
      <w:r>
        <w:rPr>
          <w:rFonts w:ascii="Times New Roman" w:hAnsi="Times New Roman" w:cs="Times New Roman"/>
          <w:sz w:val="24"/>
        </w:rPr>
        <w:t xml:space="preserve">”. 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Linguaggio descrittivo</w:t>
      </w:r>
      <w:r>
        <w:rPr>
          <w:rFonts w:ascii="Times New Roman" w:hAnsi="Times New Roman" w:cs="Times New Roman"/>
          <w:sz w:val="24"/>
        </w:rPr>
        <w:t xml:space="preserve"> - linguaggio che fa riferimento alla realtà, </w:t>
      </w:r>
      <w:r>
        <w:rPr>
          <w:rFonts w:ascii="Times New Roman" w:hAnsi="Times New Roman" w:cs="Times New Roman"/>
          <w:b/>
          <w:sz w:val="24"/>
        </w:rPr>
        <w:t>descrive</w:t>
      </w:r>
      <w:r>
        <w:rPr>
          <w:rFonts w:ascii="Times New Roman" w:hAnsi="Times New Roman" w:cs="Times New Roman"/>
          <w:sz w:val="24"/>
        </w:rPr>
        <w:t xml:space="preserve"> la realtà osservata sottoforma di reportage, articolo giornalistico, etc.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</w:p>
    <w:p w:rsidR="00A27F05" w:rsidRDefault="00A27F05" w:rsidP="00A27F0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INTELLIGENZA LOGICO-MATEMATICA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L’intelligenza logico-matematica poggia sulle </w:t>
      </w:r>
      <w:r>
        <w:rPr>
          <w:rFonts w:ascii="Times New Roman" w:hAnsi="Times New Roman" w:cs="Times New Roman"/>
          <w:b/>
          <w:sz w:val="24"/>
        </w:rPr>
        <w:t>abilità chiave</w:t>
      </w:r>
      <w:r>
        <w:rPr>
          <w:rFonts w:ascii="Times New Roman" w:hAnsi="Times New Roman" w:cs="Times New Roman"/>
          <w:sz w:val="24"/>
        </w:rPr>
        <w:t xml:space="preserve"> di ordinare, classificare, seriare diversi elementi/informazioni della realtà per riuscire meglio a “governarla”, sistematizzarla. Queste abilità costituiscono la base su cui poggiare per svolgere le operazioni aritmetiche. 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Classificare</w:t>
      </w:r>
      <w:r>
        <w:rPr>
          <w:rFonts w:ascii="Times New Roman" w:hAnsi="Times New Roman" w:cs="Times New Roman"/>
          <w:sz w:val="24"/>
        </w:rPr>
        <w:sym w:font="Wingdings" w:char="00E0"/>
      </w:r>
      <w:r>
        <w:rPr>
          <w:rFonts w:ascii="Times New Roman" w:hAnsi="Times New Roman" w:cs="Times New Roman"/>
          <w:sz w:val="24"/>
        </w:rPr>
        <w:t xml:space="preserve"> raggruppare diversi elementi in base a dei criteri, ad es. tutti gli oggetti di forma circolare, dello stesso materiale, con la stessa </w:t>
      </w:r>
      <w:proofErr w:type="spellStart"/>
      <w:r>
        <w:rPr>
          <w:rFonts w:ascii="Times New Roman" w:hAnsi="Times New Roman" w:cs="Times New Roman"/>
          <w:sz w:val="24"/>
        </w:rPr>
        <w:t>funzione…</w:t>
      </w:r>
      <w:proofErr w:type="spellEnd"/>
      <w:r>
        <w:rPr>
          <w:rFonts w:ascii="Times New Roman" w:hAnsi="Times New Roman" w:cs="Times New Roman"/>
          <w:sz w:val="24"/>
        </w:rPr>
        <w:t xml:space="preserve"> Quando queste classificazioni si riferiscono a delle persone e si consolidano portano alla formazione di </w:t>
      </w:r>
      <w:r>
        <w:rPr>
          <w:rFonts w:ascii="Times New Roman" w:hAnsi="Times New Roman" w:cs="Times New Roman"/>
          <w:b/>
          <w:sz w:val="24"/>
        </w:rPr>
        <w:t>stereotipi</w:t>
      </w:r>
      <w:r>
        <w:rPr>
          <w:rFonts w:ascii="Times New Roman" w:hAnsi="Times New Roman" w:cs="Times New Roman"/>
          <w:sz w:val="24"/>
        </w:rPr>
        <w:t xml:space="preserve"> e </w:t>
      </w:r>
      <w:r>
        <w:rPr>
          <w:rFonts w:ascii="Times New Roman" w:hAnsi="Times New Roman" w:cs="Times New Roman"/>
          <w:b/>
          <w:sz w:val="24"/>
        </w:rPr>
        <w:t>pregiudizi</w:t>
      </w:r>
      <w:r>
        <w:rPr>
          <w:rFonts w:ascii="Times New Roman" w:hAnsi="Times New Roman" w:cs="Times New Roman"/>
          <w:sz w:val="24"/>
        </w:rPr>
        <w:t>.</w:t>
      </w:r>
    </w:p>
    <w:p w:rsidR="00A27F05" w:rsidRDefault="00A27F05" w:rsidP="00A27F0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Seriare</w:t>
      </w:r>
      <w:r>
        <w:rPr>
          <w:rFonts w:ascii="Times New Roman" w:hAnsi="Times New Roman" w:cs="Times New Roman"/>
          <w:sz w:val="24"/>
        </w:rPr>
        <w:sym w:font="Wingdings" w:char="00E0"/>
      </w:r>
      <w:r>
        <w:rPr>
          <w:rFonts w:ascii="Times New Roman" w:hAnsi="Times New Roman" w:cs="Times New Roman"/>
          <w:sz w:val="24"/>
        </w:rPr>
        <w:t xml:space="preserve"> mettere degli oggetti in serie tenendo fermo un criterio in modo tale che sia contemporaneamente maggiore di quello che precede e minore di quello segue (ordine progressivo).</w:t>
      </w:r>
    </w:p>
    <w:p w:rsidR="005D0C81" w:rsidRDefault="005D0C81"/>
    <w:sectPr w:rsidR="005D0C81" w:rsidSect="005D0C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283"/>
  <w:characterSpacingControl w:val="doNotCompress"/>
  <w:compat/>
  <w:rsids>
    <w:rsidRoot w:val="00A27F05"/>
    <w:rsid w:val="000C6F2D"/>
    <w:rsid w:val="003F6E7F"/>
    <w:rsid w:val="004100D5"/>
    <w:rsid w:val="005D0C81"/>
    <w:rsid w:val="009E64A4"/>
    <w:rsid w:val="00A26064"/>
    <w:rsid w:val="00A27F05"/>
    <w:rsid w:val="00BE227C"/>
    <w:rsid w:val="00EB01DF"/>
    <w:rsid w:val="00ED0F66"/>
    <w:rsid w:val="00F86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7F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Monica</cp:lastModifiedBy>
  <cp:revision>1</cp:revision>
  <dcterms:created xsi:type="dcterms:W3CDTF">2013-10-27T18:55:00Z</dcterms:created>
  <dcterms:modified xsi:type="dcterms:W3CDTF">2013-10-27T18:56:00Z</dcterms:modified>
</cp:coreProperties>
</file>