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EB" w:rsidRPr="004B57E5" w:rsidRDefault="004B57E5">
      <w:pPr>
        <w:rPr>
          <w:b/>
          <w:sz w:val="28"/>
        </w:rPr>
      </w:pPr>
      <w:r w:rsidRPr="004B57E5">
        <w:rPr>
          <w:b/>
          <w:sz w:val="28"/>
        </w:rPr>
        <w:t>DA STUDIARE PER LA PROVA INTERMEDIA DELL’11 DICEMBRE 2012</w:t>
      </w:r>
    </w:p>
    <w:p w:rsidR="004B57E5" w:rsidRPr="004B57E5" w:rsidRDefault="004B57E5">
      <w:pPr>
        <w:rPr>
          <w:b/>
          <w:sz w:val="28"/>
        </w:rPr>
      </w:pPr>
      <w:r w:rsidRPr="004B57E5">
        <w:rPr>
          <w:b/>
          <w:sz w:val="28"/>
        </w:rPr>
        <w:t>ORARIO DI SVOLGIMENTO DELLA PROVA: ORE 11.00</w:t>
      </w:r>
    </w:p>
    <w:p w:rsidR="00540E32" w:rsidRDefault="00540E32">
      <w:pPr>
        <w:rPr>
          <w:b/>
          <w:color w:val="FF0000"/>
          <w:sz w:val="28"/>
        </w:rPr>
      </w:pPr>
    </w:p>
    <w:p w:rsidR="004B57E5" w:rsidRPr="00540E32" w:rsidRDefault="004B57E5">
      <w:pPr>
        <w:rPr>
          <w:b/>
          <w:color w:val="FF0000"/>
          <w:sz w:val="28"/>
        </w:rPr>
      </w:pPr>
      <w:r w:rsidRPr="00540E32">
        <w:rPr>
          <w:b/>
          <w:color w:val="FF0000"/>
          <w:sz w:val="28"/>
        </w:rPr>
        <w:t>DAL TESTO “L’AGIRE DIDATTICO. MANUALE PER L’INSEGNAMENTO”</w:t>
      </w:r>
    </w:p>
    <w:p w:rsidR="004B57E5" w:rsidRPr="00540E32" w:rsidRDefault="004B57E5">
      <w:pPr>
        <w:rPr>
          <w:b/>
          <w:color w:val="FF0000"/>
          <w:sz w:val="24"/>
        </w:rPr>
      </w:pPr>
      <w:r w:rsidRPr="00540E32">
        <w:rPr>
          <w:b/>
          <w:color w:val="FF0000"/>
          <w:sz w:val="24"/>
        </w:rPr>
        <w:t>CAPITOLI</w:t>
      </w:r>
      <w:r w:rsidR="00540E32" w:rsidRPr="00540E32">
        <w:rPr>
          <w:b/>
          <w:color w:val="FF0000"/>
          <w:sz w:val="24"/>
        </w:rPr>
        <w:t xml:space="preserve"> (circa 150 pagine)</w:t>
      </w:r>
    </w:p>
    <w:p w:rsidR="004B57E5" w:rsidRDefault="004B57E5">
      <w:pPr>
        <w:rPr>
          <w:b/>
        </w:rPr>
      </w:pPr>
      <w:r>
        <w:rPr>
          <w:b/>
        </w:rPr>
        <w:t>Loredana Perla “Teorie e modelli”</w:t>
      </w:r>
    </w:p>
    <w:p w:rsidR="004B57E5" w:rsidRDefault="004B57E5">
      <w:pPr>
        <w:rPr>
          <w:b/>
        </w:rPr>
      </w:pPr>
      <w:r>
        <w:rPr>
          <w:b/>
        </w:rPr>
        <w:t>Renza Cerri “Progettazione, azione, valutazione e documentazione”</w:t>
      </w:r>
    </w:p>
    <w:p w:rsidR="004B57E5" w:rsidRDefault="004B57E5">
      <w:pPr>
        <w:rPr>
          <w:b/>
        </w:rPr>
      </w:pPr>
      <w:r>
        <w:rPr>
          <w:b/>
        </w:rPr>
        <w:t xml:space="preserve">Pier Giuseppe Rossi, Ljuba </w:t>
      </w:r>
      <w:proofErr w:type="spellStart"/>
      <w:r>
        <w:rPr>
          <w:b/>
        </w:rPr>
        <w:t>Pezzimenti</w:t>
      </w:r>
      <w:proofErr w:type="spellEnd"/>
      <w:r>
        <w:rPr>
          <w:b/>
        </w:rPr>
        <w:t xml:space="preserve"> “La trasposizione didattica”</w:t>
      </w:r>
    </w:p>
    <w:p w:rsidR="004B57E5" w:rsidRDefault="004B57E5">
      <w:pPr>
        <w:rPr>
          <w:b/>
        </w:rPr>
      </w:pPr>
      <w:r>
        <w:rPr>
          <w:b/>
        </w:rPr>
        <w:t>Davide Parmigiani “Dispositivi, ambienti, artefatti”</w:t>
      </w:r>
    </w:p>
    <w:p w:rsidR="004B57E5" w:rsidRDefault="004B57E5">
      <w:pPr>
        <w:rPr>
          <w:b/>
        </w:rPr>
      </w:pPr>
      <w:r>
        <w:rPr>
          <w:b/>
        </w:rPr>
        <w:t xml:space="preserve">Fernando </w:t>
      </w:r>
      <w:proofErr w:type="spellStart"/>
      <w:r>
        <w:rPr>
          <w:b/>
        </w:rPr>
        <w:t>Sarracino</w:t>
      </w:r>
      <w:proofErr w:type="spellEnd"/>
      <w:r>
        <w:rPr>
          <w:b/>
        </w:rPr>
        <w:t xml:space="preserve"> “Modelli e teorie della progettazione didattica”</w:t>
      </w:r>
    </w:p>
    <w:p w:rsidR="004B57E5" w:rsidRDefault="004B57E5">
      <w:pPr>
        <w:rPr>
          <w:b/>
        </w:rPr>
      </w:pPr>
      <w:r>
        <w:rPr>
          <w:b/>
        </w:rPr>
        <w:t>Simona Ferrari “Progettare per…”</w:t>
      </w:r>
    </w:p>
    <w:p w:rsidR="004B57E5" w:rsidRDefault="004B57E5" w:rsidP="00540E32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Lorella </w:t>
      </w:r>
      <w:proofErr w:type="spellStart"/>
      <w:r>
        <w:rPr>
          <w:b/>
        </w:rPr>
        <w:t>Giannandrea</w:t>
      </w:r>
      <w:proofErr w:type="spellEnd"/>
      <w:r>
        <w:rPr>
          <w:b/>
        </w:rPr>
        <w:t xml:space="preserve"> “</w:t>
      </w:r>
      <w:r w:rsidRPr="004B57E5">
        <w:rPr>
          <w:b/>
        </w:rPr>
        <w:t>La valutazione</w:t>
      </w:r>
      <w:r w:rsidR="00540E32">
        <w:rPr>
          <w:b/>
        </w:rPr>
        <w:t>.</w:t>
      </w:r>
      <w:r>
        <w:rPr>
          <w:b/>
        </w:rPr>
        <w:t xml:space="preserve"> </w:t>
      </w:r>
      <w:r w:rsidRPr="004B57E5">
        <w:rPr>
          <w:b/>
        </w:rPr>
        <w:t>Il paradigma ermeneutico:</w:t>
      </w:r>
      <w:r w:rsidR="00540E32">
        <w:rPr>
          <w:b/>
        </w:rPr>
        <w:t xml:space="preserve"> </w:t>
      </w:r>
      <w:r w:rsidRPr="004B57E5">
        <w:rPr>
          <w:b/>
        </w:rPr>
        <w:t>prospettive, tecniche, strumenti</w:t>
      </w:r>
      <w:r w:rsidR="00540E32">
        <w:rPr>
          <w:b/>
        </w:rPr>
        <w:t>”</w:t>
      </w:r>
    </w:p>
    <w:p w:rsidR="00540E32" w:rsidRDefault="00540E32" w:rsidP="00540E32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540E32" w:rsidRDefault="00540E32" w:rsidP="00540E32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Maura Striano “Riflessione e riflessività”</w:t>
      </w:r>
    </w:p>
    <w:p w:rsidR="00540E32" w:rsidRDefault="00540E32" w:rsidP="00540E32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540E32" w:rsidRDefault="00540E32" w:rsidP="00540E32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Patrizia </w:t>
      </w:r>
      <w:proofErr w:type="spellStart"/>
      <w:r>
        <w:rPr>
          <w:b/>
        </w:rPr>
        <w:t>Magnoler</w:t>
      </w:r>
      <w:proofErr w:type="spellEnd"/>
      <w:r>
        <w:rPr>
          <w:b/>
        </w:rPr>
        <w:t xml:space="preserve"> “ Prospettive e dispositivi per la professionalizzazione degli insegnanti”</w:t>
      </w:r>
    </w:p>
    <w:p w:rsidR="00540E32" w:rsidRPr="004B57E5" w:rsidRDefault="00540E32" w:rsidP="00540E32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4B57E5" w:rsidRPr="004B57E5" w:rsidRDefault="004B57E5">
      <w:pPr>
        <w:rPr>
          <w:b/>
          <w:color w:val="FF0000"/>
        </w:rPr>
      </w:pPr>
    </w:p>
    <w:p w:rsidR="004B57E5" w:rsidRDefault="004B57E5">
      <w:bookmarkStart w:id="0" w:name="_GoBack"/>
      <w:bookmarkEnd w:id="0"/>
    </w:p>
    <w:sectPr w:rsidR="004B57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E5"/>
    <w:rsid w:val="004B57E5"/>
    <w:rsid w:val="00540E32"/>
    <w:rsid w:val="0099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1</cp:revision>
  <cp:lastPrinted>2012-11-17T11:30:00Z</cp:lastPrinted>
  <dcterms:created xsi:type="dcterms:W3CDTF">2012-11-17T11:14:00Z</dcterms:created>
  <dcterms:modified xsi:type="dcterms:W3CDTF">2012-11-17T11:30:00Z</dcterms:modified>
</cp:coreProperties>
</file>