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4B4C" w:rsidRDefault="00E74B4C" w:rsidP="00E74B4C">
      <w:pPr>
        <w:pStyle w:val="Nessunaspaziatura"/>
        <w:jc w:val="both"/>
        <w:rPr>
          <w:sz w:val="24"/>
        </w:rPr>
      </w:pPr>
      <w:r>
        <w:rPr>
          <w:sz w:val="24"/>
        </w:rPr>
        <w:t xml:space="preserve">Avvertenze alla </w:t>
      </w:r>
      <w:proofErr w:type="spellStart"/>
      <w:r>
        <w:rPr>
          <w:sz w:val="24"/>
        </w:rPr>
        <w:t>Tab</w:t>
      </w:r>
      <w:proofErr w:type="spellEnd"/>
      <w:r>
        <w:rPr>
          <w:sz w:val="24"/>
        </w:rPr>
        <w:t xml:space="preserve">. 1. L’insieme delle tensioni e contraddizioni presenti nelle organizzazioni del lavoro e nei modelli formativi post-fordisti può trovare una sistematizzazione in uno schema di sintesi proposto di recente da P. </w:t>
      </w:r>
      <w:proofErr w:type="spellStart"/>
      <w:r>
        <w:rPr>
          <w:sz w:val="24"/>
        </w:rPr>
        <w:t>Brown</w:t>
      </w:r>
      <w:proofErr w:type="spellEnd"/>
      <w:r>
        <w:rPr>
          <w:sz w:val="24"/>
        </w:rPr>
        <w:t xml:space="preserve"> e H. </w:t>
      </w:r>
      <w:proofErr w:type="spellStart"/>
      <w:r>
        <w:rPr>
          <w:sz w:val="24"/>
        </w:rPr>
        <w:t>Lauder</w:t>
      </w:r>
      <w:proofErr w:type="spellEnd"/>
      <w:r>
        <w:rPr>
          <w:sz w:val="24"/>
        </w:rPr>
        <w:t xml:space="preserve">, </w:t>
      </w:r>
      <w:proofErr w:type="spellStart"/>
      <w:r w:rsidRPr="00E74B4C">
        <w:rPr>
          <w:i/>
          <w:sz w:val="24"/>
        </w:rPr>
        <w:t>Education</w:t>
      </w:r>
      <w:proofErr w:type="spellEnd"/>
      <w:r w:rsidRPr="00E74B4C">
        <w:rPr>
          <w:i/>
          <w:sz w:val="24"/>
        </w:rPr>
        <w:t xml:space="preserve">, </w:t>
      </w:r>
      <w:proofErr w:type="spellStart"/>
      <w:r w:rsidRPr="00E74B4C">
        <w:rPr>
          <w:i/>
          <w:sz w:val="24"/>
        </w:rPr>
        <w:t>globalitation</w:t>
      </w:r>
      <w:proofErr w:type="spellEnd"/>
      <w:r w:rsidRPr="00E74B4C">
        <w:rPr>
          <w:i/>
          <w:sz w:val="24"/>
        </w:rPr>
        <w:t xml:space="preserve"> and </w:t>
      </w:r>
      <w:proofErr w:type="spellStart"/>
      <w:r w:rsidRPr="00E74B4C">
        <w:rPr>
          <w:i/>
          <w:sz w:val="24"/>
        </w:rPr>
        <w:t>economic</w:t>
      </w:r>
      <w:proofErr w:type="spellEnd"/>
      <w:r w:rsidRPr="00E74B4C">
        <w:rPr>
          <w:i/>
          <w:sz w:val="24"/>
        </w:rPr>
        <w:t xml:space="preserve"> </w:t>
      </w:r>
      <w:proofErr w:type="spellStart"/>
      <w:r w:rsidRPr="00E74B4C">
        <w:rPr>
          <w:i/>
          <w:sz w:val="24"/>
        </w:rPr>
        <w:t>development</w:t>
      </w:r>
      <w:proofErr w:type="spellEnd"/>
      <w:r>
        <w:rPr>
          <w:sz w:val="24"/>
        </w:rPr>
        <w:t xml:space="preserve"> in “Journal of </w:t>
      </w:r>
      <w:proofErr w:type="spellStart"/>
      <w:r>
        <w:rPr>
          <w:sz w:val="24"/>
        </w:rPr>
        <w:t>Education</w:t>
      </w:r>
      <w:proofErr w:type="spellEnd"/>
      <w:r>
        <w:rPr>
          <w:sz w:val="24"/>
        </w:rPr>
        <w:t xml:space="preserve"> Policy”, I, 1996, p. 3 e</w:t>
      </w:r>
      <w:r w:rsidR="00B2087B">
        <w:rPr>
          <w:sz w:val="24"/>
        </w:rPr>
        <w:t xml:space="preserve"> </w:t>
      </w:r>
      <w:proofErr w:type="spellStart"/>
      <w:r>
        <w:rPr>
          <w:sz w:val="24"/>
        </w:rPr>
        <w:t>sgg</w:t>
      </w:r>
      <w:proofErr w:type="spellEnd"/>
      <w:r>
        <w:rPr>
          <w:sz w:val="24"/>
        </w:rPr>
        <w:t xml:space="preserve">., uno strumento utile se si prescinde da una certa rigidità analitica di tipo neomarxista. Questi Autori distinsero due modelli </w:t>
      </w:r>
      <w:proofErr w:type="spellStart"/>
      <w:r>
        <w:rPr>
          <w:sz w:val="24"/>
        </w:rPr>
        <w:t>idealtipici</w:t>
      </w:r>
      <w:proofErr w:type="spellEnd"/>
      <w:r>
        <w:rPr>
          <w:sz w:val="24"/>
        </w:rPr>
        <w:t xml:space="preserve"> di sviluppo economico dopo la crisi del fordismo: essi sono definiti neo-fordismo e post-fordismo. </w:t>
      </w:r>
    </w:p>
    <w:p w:rsidR="00E74B4C" w:rsidRDefault="00E74B4C" w:rsidP="008D02D2">
      <w:pPr>
        <w:pStyle w:val="Nessunaspaziatura"/>
        <w:jc w:val="both"/>
        <w:rPr>
          <w:sz w:val="24"/>
        </w:rPr>
      </w:pPr>
      <w:r>
        <w:rPr>
          <w:sz w:val="24"/>
        </w:rPr>
        <w:t>I caratteri fondamentali d</w:t>
      </w:r>
      <w:r w:rsidR="008D02D2">
        <w:rPr>
          <w:sz w:val="24"/>
        </w:rPr>
        <w:t>el neo-fordismo sono costituiti dalla crescita della flessibilità del mercato mediante la riduzione del costo sociale del lavoro e del potere dei sindacati; la crescente privatizzazione dell’istruzione (anche quella obbligatoria); il monopolio sui corsi e le finalità della formazione in età adulta che rispondono ad esigenze di carattere aziendalistico.</w:t>
      </w:r>
    </w:p>
    <w:p w:rsidR="008D02D2" w:rsidRDefault="008D02D2" w:rsidP="008D02D2">
      <w:pPr>
        <w:pStyle w:val="Nessunaspaziatura"/>
        <w:jc w:val="both"/>
        <w:rPr>
          <w:sz w:val="24"/>
        </w:rPr>
      </w:pPr>
      <w:r>
        <w:rPr>
          <w:sz w:val="24"/>
        </w:rPr>
        <w:t xml:space="preserve">Il modello di economia post-fordista è considerato da </w:t>
      </w:r>
      <w:proofErr w:type="spellStart"/>
      <w:r>
        <w:rPr>
          <w:sz w:val="24"/>
        </w:rPr>
        <w:t>Brown</w:t>
      </w:r>
      <w:proofErr w:type="spellEnd"/>
      <w:r>
        <w:rPr>
          <w:sz w:val="24"/>
        </w:rPr>
        <w:t xml:space="preserve"> e </w:t>
      </w:r>
      <w:proofErr w:type="spellStart"/>
      <w:r>
        <w:rPr>
          <w:sz w:val="24"/>
        </w:rPr>
        <w:t>Lauder</w:t>
      </w:r>
      <w:proofErr w:type="spellEnd"/>
      <w:r>
        <w:rPr>
          <w:sz w:val="24"/>
        </w:rPr>
        <w:t xml:space="preserve"> come una risposta da parte delle forze politiche progressiste alle sfide della “nuova destra”. Al centro di questo progetto è l’impegno da parte dello Stato a promuovere investimenti strategici, soprattutto in capitale umano, per creare una economia con grandi abilità a buoni salari.</w:t>
      </w:r>
    </w:p>
    <w:p w:rsidR="008D02D2" w:rsidRDefault="008D02D2" w:rsidP="008D02D2">
      <w:pPr>
        <w:pStyle w:val="Nessunaspaziatura"/>
        <w:jc w:val="both"/>
        <w:rPr>
          <w:rFonts w:ascii="Arial" w:hAnsi="Arial" w:cs="Arial"/>
          <w:b/>
          <w:color w:val="auto"/>
          <w:kern w:val="36"/>
          <w:szCs w:val="20"/>
        </w:rPr>
      </w:pPr>
      <w:r>
        <w:rPr>
          <w:sz w:val="24"/>
        </w:rPr>
        <w:t xml:space="preserve">Il modello di </w:t>
      </w:r>
      <w:proofErr w:type="spellStart"/>
      <w:r>
        <w:rPr>
          <w:sz w:val="24"/>
        </w:rPr>
        <w:t>Brown</w:t>
      </w:r>
      <w:proofErr w:type="spellEnd"/>
      <w:r>
        <w:rPr>
          <w:sz w:val="24"/>
        </w:rPr>
        <w:t xml:space="preserve"> e </w:t>
      </w:r>
      <w:proofErr w:type="spellStart"/>
      <w:r>
        <w:rPr>
          <w:sz w:val="24"/>
        </w:rPr>
        <w:t>Lauder</w:t>
      </w:r>
      <w:proofErr w:type="spellEnd"/>
      <w:r>
        <w:rPr>
          <w:sz w:val="24"/>
        </w:rPr>
        <w:t xml:space="preserve"> mantiene comunque il pregio di aver intravisto le </w:t>
      </w:r>
      <w:r w:rsidR="00853975">
        <w:rPr>
          <w:sz w:val="24"/>
        </w:rPr>
        <w:t>micro-</w:t>
      </w:r>
      <w:r>
        <w:rPr>
          <w:sz w:val="24"/>
        </w:rPr>
        <w:t>riforme</w:t>
      </w:r>
      <w:r w:rsidR="00853975">
        <w:rPr>
          <w:sz w:val="24"/>
        </w:rPr>
        <w:t xml:space="preserve"> intervenute all’interno del capitalismo, in specie quello dei Paesi del Nord Europa ed in particolare la Germania.</w:t>
      </w:r>
    </w:p>
    <w:p w:rsidR="00E74B4C" w:rsidRDefault="00E74B4C" w:rsidP="004431CC">
      <w:pPr>
        <w:ind w:left="-851"/>
        <w:rPr>
          <w:rFonts w:ascii="Arial" w:hAnsi="Arial" w:cs="Arial"/>
          <w:b/>
          <w:color w:val="auto"/>
          <w:kern w:val="36"/>
          <w:szCs w:val="20"/>
        </w:rPr>
      </w:pPr>
    </w:p>
    <w:p w:rsidR="004431CC" w:rsidRDefault="004431CC" w:rsidP="004431CC">
      <w:pPr>
        <w:ind w:left="-851"/>
        <w:rPr>
          <w:rFonts w:ascii="Arial" w:hAnsi="Arial" w:cs="Arial"/>
          <w:b/>
          <w:color w:val="auto"/>
          <w:kern w:val="36"/>
          <w:szCs w:val="20"/>
        </w:rPr>
      </w:pPr>
      <w:r>
        <w:rPr>
          <w:rFonts w:ascii="Arial" w:hAnsi="Arial" w:cs="Arial"/>
          <w:b/>
          <w:color w:val="auto"/>
          <w:kern w:val="36"/>
          <w:szCs w:val="20"/>
        </w:rPr>
        <w:t>Tabella 1. Le possibilità del post-</w:t>
      </w:r>
      <w:proofErr w:type="spellStart"/>
      <w:r>
        <w:rPr>
          <w:rFonts w:ascii="Arial" w:hAnsi="Arial" w:cs="Arial"/>
          <w:b/>
          <w:color w:val="auto"/>
          <w:kern w:val="36"/>
          <w:szCs w:val="20"/>
        </w:rPr>
        <w:t>postfordismo</w:t>
      </w:r>
      <w:proofErr w:type="spellEnd"/>
      <w:r>
        <w:rPr>
          <w:rFonts w:ascii="Arial" w:hAnsi="Arial" w:cs="Arial"/>
          <w:b/>
          <w:color w:val="auto"/>
          <w:kern w:val="36"/>
          <w:szCs w:val="20"/>
        </w:rPr>
        <w:t>: modelli alternativi di sviluppo.</w:t>
      </w:r>
    </w:p>
    <w:tbl>
      <w:tblPr>
        <w:tblW w:w="0" w:type="auto"/>
        <w:tblInd w:w="-743" w:type="dxa"/>
        <w:tblBorders>
          <w:top w:val="single" w:sz="12" w:space="0" w:color="808080"/>
          <w:left w:val="single" w:sz="12" w:space="0" w:color="808080"/>
          <w:bottom w:val="single" w:sz="12" w:space="0" w:color="808080"/>
          <w:right w:val="single" w:sz="12" w:space="0" w:color="808080"/>
          <w:insideV w:val="single" w:sz="6" w:space="0" w:color="C0C0C0"/>
        </w:tblBorders>
        <w:tblLook w:val="04A0" w:firstRow="1" w:lastRow="0" w:firstColumn="1" w:lastColumn="0" w:noHBand="0" w:noVBand="1"/>
      </w:tblPr>
      <w:tblGrid>
        <w:gridCol w:w="3709"/>
        <w:gridCol w:w="3447"/>
        <w:gridCol w:w="3441"/>
      </w:tblGrid>
      <w:tr w:rsidR="004431CC" w:rsidRPr="008D59AA" w:rsidTr="00FB4428">
        <w:tc>
          <w:tcPr>
            <w:tcW w:w="5422" w:type="dxa"/>
            <w:tcBorders>
              <w:bottom w:val="single" w:sz="6" w:space="0" w:color="808080"/>
            </w:tcBorders>
            <w:shd w:val="clear" w:color="auto" w:fill="auto"/>
          </w:tcPr>
          <w:p w:rsidR="004431CC" w:rsidRPr="008D59AA" w:rsidRDefault="004431CC" w:rsidP="00853975">
            <w:pPr>
              <w:jc w:val="both"/>
              <w:rPr>
                <w:rFonts w:ascii="Arial" w:hAnsi="Arial" w:cs="Arial"/>
                <w:b/>
                <w:bCs/>
                <w:i/>
                <w:iCs/>
                <w:color w:val="auto"/>
                <w:kern w:val="36"/>
                <w:szCs w:val="20"/>
              </w:rPr>
            </w:pPr>
            <w:r w:rsidRPr="008D59AA">
              <w:rPr>
                <w:rFonts w:ascii="Arial" w:hAnsi="Arial" w:cs="Arial"/>
                <w:b/>
                <w:bCs/>
                <w:i/>
                <w:iCs/>
                <w:color w:val="auto"/>
                <w:kern w:val="36"/>
                <w:szCs w:val="20"/>
              </w:rPr>
              <w:t xml:space="preserve">Fordismo                                </w:t>
            </w:r>
          </w:p>
        </w:tc>
        <w:tc>
          <w:tcPr>
            <w:tcW w:w="4679" w:type="dxa"/>
            <w:tcBorders>
              <w:bottom w:val="single" w:sz="6" w:space="0" w:color="808080"/>
            </w:tcBorders>
            <w:shd w:val="clear" w:color="auto" w:fill="auto"/>
          </w:tcPr>
          <w:p w:rsidR="004431CC" w:rsidRPr="008D59AA" w:rsidRDefault="004431CC" w:rsidP="00853975">
            <w:pPr>
              <w:jc w:val="both"/>
              <w:rPr>
                <w:rFonts w:ascii="Arial" w:hAnsi="Arial" w:cs="Arial"/>
                <w:b/>
                <w:bCs/>
                <w:i/>
                <w:iCs/>
                <w:color w:val="FF0000"/>
                <w:kern w:val="36"/>
                <w:szCs w:val="20"/>
              </w:rPr>
            </w:pPr>
            <w:proofErr w:type="spellStart"/>
            <w:r w:rsidRPr="008D59AA">
              <w:rPr>
                <w:rFonts w:ascii="Arial" w:hAnsi="Arial" w:cs="Arial"/>
                <w:b/>
                <w:bCs/>
                <w:i/>
                <w:iCs/>
                <w:color w:val="FF0000"/>
                <w:kern w:val="36"/>
                <w:szCs w:val="20"/>
              </w:rPr>
              <w:t>Neofordismo</w:t>
            </w:r>
            <w:proofErr w:type="spellEnd"/>
            <w:r w:rsidRPr="008D59AA">
              <w:rPr>
                <w:rFonts w:ascii="Arial" w:hAnsi="Arial" w:cs="Arial"/>
                <w:b/>
                <w:bCs/>
                <w:i/>
                <w:iCs/>
                <w:color w:val="FF0000"/>
                <w:kern w:val="36"/>
                <w:szCs w:val="20"/>
              </w:rPr>
              <w:t xml:space="preserve">                               </w:t>
            </w:r>
          </w:p>
        </w:tc>
        <w:tc>
          <w:tcPr>
            <w:tcW w:w="4679" w:type="dxa"/>
            <w:tcBorders>
              <w:bottom w:val="single" w:sz="6" w:space="0" w:color="808080"/>
            </w:tcBorders>
            <w:shd w:val="clear" w:color="auto" w:fill="auto"/>
          </w:tcPr>
          <w:p w:rsidR="004431CC" w:rsidRPr="008D59AA" w:rsidRDefault="004431CC" w:rsidP="00853975">
            <w:pPr>
              <w:jc w:val="both"/>
              <w:rPr>
                <w:rFonts w:ascii="Arial" w:hAnsi="Arial" w:cs="Arial"/>
                <w:b/>
                <w:bCs/>
                <w:i/>
                <w:iCs/>
                <w:color w:val="auto"/>
                <w:kern w:val="36"/>
                <w:szCs w:val="20"/>
              </w:rPr>
            </w:pPr>
            <w:proofErr w:type="spellStart"/>
            <w:r w:rsidRPr="008D59AA">
              <w:rPr>
                <w:rFonts w:ascii="Arial" w:hAnsi="Arial" w:cs="Arial"/>
                <w:b/>
                <w:bCs/>
                <w:i/>
                <w:iCs/>
                <w:color w:val="auto"/>
                <w:kern w:val="36"/>
                <w:szCs w:val="20"/>
              </w:rPr>
              <w:t>Postfordismo</w:t>
            </w:r>
            <w:proofErr w:type="spellEnd"/>
            <w:r w:rsidRPr="008D59AA">
              <w:rPr>
                <w:rFonts w:ascii="Arial" w:hAnsi="Arial" w:cs="Arial"/>
                <w:b/>
                <w:bCs/>
                <w:i/>
                <w:iCs/>
                <w:color w:val="auto"/>
                <w:kern w:val="36"/>
                <w:szCs w:val="20"/>
              </w:rPr>
              <w:t xml:space="preserve">                               </w:t>
            </w:r>
          </w:p>
        </w:tc>
      </w:tr>
      <w:tr w:rsidR="004431CC" w:rsidRPr="008D59AA" w:rsidTr="00FB4428">
        <w:tc>
          <w:tcPr>
            <w:tcW w:w="5422" w:type="dxa"/>
            <w:shd w:val="clear" w:color="auto" w:fill="auto"/>
          </w:tcPr>
          <w:p w:rsidR="004431CC" w:rsidRPr="008D59AA" w:rsidRDefault="004431CC" w:rsidP="00853975">
            <w:pPr>
              <w:numPr>
                <w:ilvl w:val="0"/>
                <w:numId w:val="1"/>
              </w:numPr>
              <w:ind w:left="34" w:firstLine="0"/>
              <w:jc w:val="both"/>
              <w:rPr>
                <w:rFonts w:ascii="Arial" w:hAnsi="Arial" w:cs="Arial"/>
                <w:b/>
                <w:bCs/>
                <w:color w:val="auto"/>
                <w:kern w:val="36"/>
                <w:szCs w:val="20"/>
              </w:rPr>
            </w:pPr>
            <w:r w:rsidRPr="008D59AA">
              <w:rPr>
                <w:rFonts w:ascii="Arial" w:hAnsi="Arial" w:cs="Arial"/>
                <w:b/>
                <w:bCs/>
                <w:color w:val="auto"/>
                <w:kern w:val="36"/>
                <w:szCs w:val="20"/>
              </w:rPr>
              <w:t>Mercati nazionali protetti</w:t>
            </w:r>
          </w:p>
          <w:p w:rsidR="004431CC" w:rsidRPr="008D59AA" w:rsidRDefault="004431CC" w:rsidP="00853975">
            <w:pPr>
              <w:ind w:left="34"/>
              <w:jc w:val="both"/>
              <w:rPr>
                <w:rFonts w:ascii="Arial" w:hAnsi="Arial" w:cs="Arial"/>
                <w:b/>
                <w:bCs/>
                <w:color w:val="auto"/>
                <w:kern w:val="36"/>
                <w:szCs w:val="20"/>
              </w:rPr>
            </w:pPr>
          </w:p>
          <w:p w:rsidR="004431CC" w:rsidRPr="008D59AA" w:rsidRDefault="004431CC" w:rsidP="00853975">
            <w:pPr>
              <w:ind w:left="34"/>
              <w:jc w:val="both"/>
              <w:rPr>
                <w:rFonts w:ascii="Arial" w:hAnsi="Arial" w:cs="Arial"/>
                <w:b/>
                <w:bCs/>
                <w:color w:val="auto"/>
                <w:kern w:val="36"/>
                <w:szCs w:val="20"/>
              </w:rPr>
            </w:pPr>
          </w:p>
          <w:p w:rsidR="004431CC" w:rsidRPr="008D59AA" w:rsidRDefault="004431CC" w:rsidP="00853975">
            <w:pPr>
              <w:ind w:left="34"/>
              <w:jc w:val="both"/>
              <w:rPr>
                <w:rFonts w:ascii="Arial" w:hAnsi="Arial" w:cs="Arial"/>
                <w:b/>
                <w:bCs/>
                <w:color w:val="auto"/>
                <w:kern w:val="36"/>
                <w:szCs w:val="20"/>
              </w:rPr>
            </w:pPr>
          </w:p>
          <w:p w:rsidR="004431CC" w:rsidRPr="008D59AA" w:rsidRDefault="004431CC" w:rsidP="00853975">
            <w:pPr>
              <w:jc w:val="both"/>
              <w:rPr>
                <w:rFonts w:ascii="Arial" w:hAnsi="Arial" w:cs="Arial"/>
                <w:b/>
                <w:bCs/>
                <w:color w:val="auto"/>
                <w:kern w:val="36"/>
                <w:szCs w:val="20"/>
              </w:rPr>
            </w:pPr>
          </w:p>
          <w:p w:rsidR="004431CC" w:rsidRPr="008D59AA" w:rsidRDefault="004431CC" w:rsidP="00853975">
            <w:pPr>
              <w:ind w:left="34"/>
              <w:jc w:val="both"/>
              <w:rPr>
                <w:rFonts w:ascii="Arial" w:hAnsi="Arial" w:cs="Arial"/>
                <w:b/>
                <w:bCs/>
                <w:color w:val="auto"/>
                <w:kern w:val="36"/>
                <w:szCs w:val="20"/>
              </w:rPr>
            </w:pPr>
          </w:p>
          <w:p w:rsidR="004431CC" w:rsidRPr="008D59AA" w:rsidRDefault="004431CC" w:rsidP="00853975">
            <w:pPr>
              <w:ind w:left="34"/>
              <w:jc w:val="both"/>
              <w:rPr>
                <w:rFonts w:ascii="Arial" w:hAnsi="Arial" w:cs="Arial"/>
                <w:b/>
                <w:bCs/>
                <w:color w:val="auto"/>
                <w:kern w:val="36"/>
                <w:szCs w:val="20"/>
              </w:rPr>
            </w:pPr>
          </w:p>
          <w:p w:rsidR="004431CC" w:rsidRDefault="004431CC" w:rsidP="00853975">
            <w:pPr>
              <w:jc w:val="both"/>
              <w:rPr>
                <w:rFonts w:ascii="Arial" w:hAnsi="Arial" w:cs="Arial"/>
                <w:b/>
                <w:bCs/>
                <w:color w:val="auto"/>
                <w:kern w:val="36"/>
                <w:szCs w:val="20"/>
              </w:rPr>
            </w:pPr>
          </w:p>
          <w:p w:rsidR="004431CC" w:rsidRDefault="004431CC" w:rsidP="00853975">
            <w:pPr>
              <w:jc w:val="both"/>
              <w:rPr>
                <w:rFonts w:ascii="Arial" w:hAnsi="Arial" w:cs="Arial"/>
                <w:b/>
                <w:bCs/>
                <w:color w:val="auto"/>
                <w:kern w:val="36"/>
                <w:szCs w:val="20"/>
              </w:rPr>
            </w:pPr>
          </w:p>
          <w:p w:rsidR="004431CC" w:rsidRDefault="004431CC" w:rsidP="00853975">
            <w:pPr>
              <w:jc w:val="both"/>
              <w:rPr>
                <w:rFonts w:ascii="Arial" w:hAnsi="Arial" w:cs="Arial"/>
                <w:b/>
                <w:bCs/>
                <w:color w:val="auto"/>
                <w:kern w:val="36"/>
                <w:szCs w:val="20"/>
              </w:rPr>
            </w:pPr>
          </w:p>
          <w:p w:rsidR="00853975" w:rsidRDefault="00853975" w:rsidP="00853975">
            <w:pPr>
              <w:jc w:val="both"/>
              <w:rPr>
                <w:rFonts w:ascii="Arial" w:hAnsi="Arial" w:cs="Arial"/>
                <w:b/>
                <w:bCs/>
                <w:color w:val="auto"/>
                <w:kern w:val="36"/>
                <w:szCs w:val="20"/>
              </w:rPr>
            </w:pPr>
          </w:p>
          <w:p w:rsidR="00853975" w:rsidRDefault="00853975" w:rsidP="00853975">
            <w:pPr>
              <w:jc w:val="both"/>
              <w:rPr>
                <w:rFonts w:ascii="Arial" w:hAnsi="Arial" w:cs="Arial"/>
                <w:b/>
                <w:bCs/>
                <w:color w:val="auto"/>
                <w:kern w:val="36"/>
                <w:szCs w:val="20"/>
              </w:rPr>
            </w:pPr>
          </w:p>
          <w:p w:rsidR="00853975" w:rsidRDefault="00853975" w:rsidP="00853975">
            <w:pPr>
              <w:jc w:val="both"/>
              <w:rPr>
                <w:rFonts w:ascii="Arial" w:hAnsi="Arial" w:cs="Arial"/>
                <w:b/>
                <w:bCs/>
                <w:color w:val="auto"/>
                <w:kern w:val="36"/>
                <w:szCs w:val="20"/>
              </w:rPr>
            </w:pPr>
          </w:p>
          <w:p w:rsidR="004431CC" w:rsidRPr="008D59AA" w:rsidRDefault="004431CC" w:rsidP="00853975">
            <w:pPr>
              <w:jc w:val="both"/>
              <w:rPr>
                <w:rFonts w:ascii="Arial" w:hAnsi="Arial" w:cs="Arial"/>
                <w:b/>
                <w:bCs/>
                <w:color w:val="auto"/>
                <w:kern w:val="36"/>
                <w:szCs w:val="20"/>
              </w:rPr>
            </w:pPr>
          </w:p>
          <w:p w:rsidR="004431CC" w:rsidRPr="008D59AA" w:rsidRDefault="004431CC" w:rsidP="00853975">
            <w:pPr>
              <w:numPr>
                <w:ilvl w:val="0"/>
                <w:numId w:val="1"/>
              </w:numPr>
              <w:ind w:left="34" w:firstLine="0"/>
              <w:jc w:val="both"/>
              <w:rPr>
                <w:rFonts w:ascii="Arial" w:hAnsi="Arial" w:cs="Arial"/>
                <w:b/>
                <w:bCs/>
                <w:color w:val="auto"/>
                <w:kern w:val="36"/>
                <w:szCs w:val="20"/>
              </w:rPr>
            </w:pPr>
            <w:r w:rsidRPr="008D59AA">
              <w:rPr>
                <w:rFonts w:ascii="Arial" w:hAnsi="Arial" w:cs="Arial"/>
                <w:b/>
                <w:bCs/>
                <w:color w:val="auto"/>
                <w:kern w:val="36"/>
                <w:szCs w:val="20"/>
              </w:rPr>
              <w:t>Produzione di massa di prodotti standardizzati, bassa professionalità e alti salari.</w:t>
            </w:r>
          </w:p>
          <w:p w:rsidR="004431CC" w:rsidRPr="008D59AA" w:rsidRDefault="004431CC" w:rsidP="00853975">
            <w:pPr>
              <w:ind w:left="34"/>
              <w:jc w:val="both"/>
              <w:rPr>
                <w:rFonts w:ascii="Arial" w:hAnsi="Arial" w:cs="Arial"/>
                <w:b/>
                <w:bCs/>
                <w:color w:val="auto"/>
                <w:kern w:val="36"/>
                <w:szCs w:val="20"/>
              </w:rPr>
            </w:pPr>
          </w:p>
          <w:p w:rsidR="004431CC" w:rsidRPr="008D59AA" w:rsidRDefault="004431CC" w:rsidP="00853975">
            <w:pPr>
              <w:jc w:val="both"/>
              <w:rPr>
                <w:rFonts w:ascii="Arial" w:hAnsi="Arial" w:cs="Arial"/>
                <w:b/>
                <w:bCs/>
                <w:color w:val="auto"/>
                <w:kern w:val="36"/>
                <w:szCs w:val="20"/>
              </w:rPr>
            </w:pPr>
          </w:p>
          <w:p w:rsidR="004431CC" w:rsidRPr="008D59AA" w:rsidRDefault="004431CC" w:rsidP="00853975">
            <w:pPr>
              <w:numPr>
                <w:ilvl w:val="0"/>
                <w:numId w:val="1"/>
              </w:numPr>
              <w:ind w:left="0" w:firstLine="34"/>
              <w:jc w:val="both"/>
              <w:rPr>
                <w:rFonts w:ascii="Arial" w:hAnsi="Arial" w:cs="Arial"/>
                <w:b/>
                <w:bCs/>
                <w:color w:val="auto"/>
                <w:kern w:val="36"/>
                <w:szCs w:val="20"/>
              </w:rPr>
            </w:pPr>
            <w:r w:rsidRPr="008D59AA">
              <w:rPr>
                <w:rFonts w:ascii="Arial" w:hAnsi="Arial" w:cs="Arial"/>
                <w:b/>
                <w:bCs/>
                <w:color w:val="auto"/>
                <w:kern w:val="36"/>
                <w:szCs w:val="20"/>
              </w:rPr>
              <w:t>Organizzazioni gerarchiche e burocratiche</w:t>
            </w:r>
          </w:p>
          <w:p w:rsidR="004431CC" w:rsidRPr="008D59AA" w:rsidRDefault="004431CC" w:rsidP="00853975">
            <w:pPr>
              <w:ind w:left="34"/>
              <w:jc w:val="both"/>
              <w:rPr>
                <w:rFonts w:ascii="Arial" w:hAnsi="Arial" w:cs="Arial"/>
                <w:b/>
                <w:bCs/>
                <w:color w:val="auto"/>
                <w:kern w:val="36"/>
                <w:szCs w:val="20"/>
              </w:rPr>
            </w:pPr>
          </w:p>
          <w:p w:rsidR="004431CC" w:rsidRPr="008D59AA" w:rsidRDefault="004431CC" w:rsidP="00853975">
            <w:pPr>
              <w:ind w:left="34"/>
              <w:jc w:val="both"/>
              <w:rPr>
                <w:rFonts w:ascii="Arial" w:hAnsi="Arial" w:cs="Arial"/>
                <w:b/>
                <w:bCs/>
                <w:color w:val="auto"/>
                <w:kern w:val="36"/>
                <w:szCs w:val="20"/>
              </w:rPr>
            </w:pPr>
          </w:p>
          <w:p w:rsidR="004431CC" w:rsidRPr="008D59AA" w:rsidRDefault="004431CC" w:rsidP="00853975">
            <w:pPr>
              <w:ind w:left="34"/>
              <w:jc w:val="both"/>
              <w:rPr>
                <w:rFonts w:ascii="Arial" w:hAnsi="Arial" w:cs="Arial"/>
                <w:b/>
                <w:bCs/>
                <w:color w:val="auto"/>
                <w:kern w:val="36"/>
                <w:szCs w:val="20"/>
              </w:rPr>
            </w:pPr>
          </w:p>
          <w:p w:rsidR="004431CC" w:rsidRPr="008D59AA" w:rsidRDefault="004431CC" w:rsidP="00853975">
            <w:pPr>
              <w:numPr>
                <w:ilvl w:val="0"/>
                <w:numId w:val="1"/>
              </w:numPr>
              <w:ind w:left="0" w:firstLine="34"/>
              <w:jc w:val="both"/>
              <w:rPr>
                <w:rFonts w:ascii="Arial" w:hAnsi="Arial" w:cs="Arial"/>
                <w:b/>
                <w:bCs/>
                <w:color w:val="auto"/>
                <w:kern w:val="36"/>
                <w:szCs w:val="20"/>
              </w:rPr>
            </w:pPr>
            <w:r w:rsidRPr="008D59AA">
              <w:rPr>
                <w:rFonts w:ascii="Arial" w:hAnsi="Arial" w:cs="Arial"/>
                <w:b/>
                <w:bCs/>
                <w:color w:val="auto"/>
                <w:kern w:val="36"/>
                <w:szCs w:val="20"/>
              </w:rPr>
              <w:t>Mansioni frammentate e standardizzate</w:t>
            </w:r>
          </w:p>
          <w:p w:rsidR="004431CC" w:rsidRPr="008D59AA" w:rsidRDefault="004431CC" w:rsidP="00853975">
            <w:pPr>
              <w:jc w:val="both"/>
              <w:rPr>
                <w:rFonts w:ascii="Arial" w:hAnsi="Arial" w:cs="Arial"/>
                <w:b/>
                <w:bCs/>
                <w:color w:val="auto"/>
                <w:kern w:val="36"/>
                <w:szCs w:val="20"/>
              </w:rPr>
            </w:pPr>
          </w:p>
          <w:p w:rsidR="004431CC" w:rsidRPr="008D59AA" w:rsidRDefault="004431CC" w:rsidP="00853975">
            <w:pPr>
              <w:ind w:left="34"/>
              <w:jc w:val="both"/>
              <w:rPr>
                <w:rFonts w:ascii="Arial" w:hAnsi="Arial" w:cs="Arial"/>
                <w:b/>
                <w:bCs/>
                <w:color w:val="auto"/>
                <w:kern w:val="36"/>
                <w:szCs w:val="20"/>
              </w:rPr>
            </w:pPr>
          </w:p>
          <w:p w:rsidR="004431CC" w:rsidRPr="008D59AA" w:rsidRDefault="004431CC" w:rsidP="00853975">
            <w:pPr>
              <w:numPr>
                <w:ilvl w:val="0"/>
                <w:numId w:val="1"/>
              </w:numPr>
              <w:ind w:left="0" w:firstLine="34"/>
              <w:jc w:val="both"/>
              <w:rPr>
                <w:rFonts w:ascii="Arial" w:hAnsi="Arial" w:cs="Arial"/>
                <w:b/>
                <w:bCs/>
                <w:color w:val="auto"/>
                <w:kern w:val="36"/>
                <w:szCs w:val="20"/>
              </w:rPr>
            </w:pPr>
            <w:r w:rsidRPr="008D59AA">
              <w:rPr>
                <w:rFonts w:ascii="Arial" w:hAnsi="Arial" w:cs="Arial"/>
                <w:b/>
                <w:bCs/>
                <w:color w:val="auto"/>
                <w:kern w:val="36"/>
                <w:szCs w:val="20"/>
              </w:rPr>
              <w:t>Occupazione di massa standardizzata</w:t>
            </w:r>
          </w:p>
          <w:p w:rsidR="004431CC" w:rsidRPr="008D59AA" w:rsidRDefault="004431CC" w:rsidP="00853975">
            <w:pPr>
              <w:ind w:left="34"/>
              <w:jc w:val="both"/>
              <w:rPr>
                <w:rFonts w:ascii="Arial" w:hAnsi="Arial" w:cs="Arial"/>
                <w:b/>
                <w:bCs/>
                <w:color w:val="auto"/>
                <w:kern w:val="36"/>
                <w:szCs w:val="20"/>
              </w:rPr>
            </w:pPr>
          </w:p>
          <w:p w:rsidR="004431CC" w:rsidRPr="008D59AA" w:rsidRDefault="004431CC" w:rsidP="00853975">
            <w:pPr>
              <w:ind w:left="34"/>
              <w:jc w:val="both"/>
              <w:rPr>
                <w:rFonts w:ascii="Arial" w:hAnsi="Arial" w:cs="Arial"/>
                <w:b/>
                <w:bCs/>
                <w:color w:val="auto"/>
                <w:kern w:val="36"/>
                <w:szCs w:val="20"/>
              </w:rPr>
            </w:pPr>
          </w:p>
          <w:p w:rsidR="004431CC" w:rsidRPr="008D59AA" w:rsidRDefault="004431CC" w:rsidP="00853975">
            <w:pPr>
              <w:ind w:left="34"/>
              <w:jc w:val="both"/>
              <w:rPr>
                <w:rFonts w:ascii="Arial" w:hAnsi="Arial" w:cs="Arial"/>
                <w:b/>
                <w:bCs/>
                <w:color w:val="auto"/>
                <w:kern w:val="36"/>
                <w:szCs w:val="20"/>
              </w:rPr>
            </w:pPr>
          </w:p>
          <w:p w:rsidR="004431CC" w:rsidRPr="008D59AA" w:rsidRDefault="004431CC" w:rsidP="00853975">
            <w:pPr>
              <w:ind w:left="34"/>
              <w:jc w:val="both"/>
              <w:rPr>
                <w:rFonts w:ascii="Arial" w:hAnsi="Arial" w:cs="Arial"/>
                <w:b/>
                <w:bCs/>
                <w:color w:val="auto"/>
                <w:kern w:val="36"/>
                <w:szCs w:val="20"/>
              </w:rPr>
            </w:pPr>
          </w:p>
          <w:p w:rsidR="004431CC" w:rsidRPr="00853975" w:rsidRDefault="004431CC" w:rsidP="00853975">
            <w:pPr>
              <w:numPr>
                <w:ilvl w:val="0"/>
                <w:numId w:val="1"/>
              </w:numPr>
              <w:ind w:left="0" w:firstLine="34"/>
              <w:jc w:val="both"/>
              <w:rPr>
                <w:rFonts w:ascii="Arial" w:hAnsi="Arial" w:cs="Arial"/>
                <w:b/>
                <w:bCs/>
                <w:color w:val="auto"/>
                <w:kern w:val="36"/>
                <w:szCs w:val="20"/>
              </w:rPr>
            </w:pPr>
            <w:r w:rsidRPr="008D59AA">
              <w:rPr>
                <w:rFonts w:ascii="Arial" w:hAnsi="Arial" w:cs="Arial"/>
                <w:b/>
                <w:bCs/>
                <w:color w:val="auto"/>
                <w:kern w:val="36"/>
                <w:szCs w:val="20"/>
              </w:rPr>
              <w:t>Di</w:t>
            </w:r>
            <w:r w:rsidR="00853975">
              <w:rPr>
                <w:rFonts w:ascii="Arial" w:hAnsi="Arial" w:cs="Arial"/>
                <w:b/>
                <w:bCs/>
                <w:color w:val="auto"/>
                <w:kern w:val="36"/>
                <w:szCs w:val="20"/>
              </w:rPr>
              <w:t>visione fra manager e lavorator</w:t>
            </w:r>
          </w:p>
          <w:p w:rsidR="004431CC" w:rsidRPr="008D59AA" w:rsidRDefault="004431CC" w:rsidP="00853975">
            <w:pPr>
              <w:numPr>
                <w:ilvl w:val="0"/>
                <w:numId w:val="1"/>
              </w:numPr>
              <w:ind w:left="34" w:firstLine="0"/>
              <w:jc w:val="both"/>
              <w:rPr>
                <w:b/>
                <w:bCs/>
                <w:color w:val="auto"/>
                <w:kern w:val="36"/>
                <w:sz w:val="24"/>
              </w:rPr>
            </w:pPr>
            <w:r w:rsidRPr="008D59AA">
              <w:rPr>
                <w:rFonts w:ascii="Arial" w:hAnsi="Arial" w:cs="Arial"/>
                <w:b/>
                <w:bCs/>
                <w:color w:val="auto"/>
                <w:kern w:val="36"/>
                <w:szCs w:val="20"/>
              </w:rPr>
              <w:lastRenderedPageBreak/>
              <w:t>Una formazione ridotta dei lavoratori</w:t>
            </w:r>
          </w:p>
        </w:tc>
        <w:tc>
          <w:tcPr>
            <w:tcW w:w="4679" w:type="dxa"/>
            <w:shd w:val="clear" w:color="auto" w:fill="auto"/>
          </w:tcPr>
          <w:p w:rsidR="004431CC" w:rsidRPr="008D59AA" w:rsidRDefault="004431CC" w:rsidP="00853975">
            <w:pPr>
              <w:numPr>
                <w:ilvl w:val="0"/>
                <w:numId w:val="1"/>
              </w:numPr>
              <w:ind w:left="424" w:hanging="425"/>
              <w:jc w:val="both"/>
              <w:rPr>
                <w:rFonts w:ascii="Arial" w:hAnsi="Arial" w:cs="Arial"/>
                <w:color w:val="FF0000"/>
                <w:kern w:val="36"/>
                <w:szCs w:val="20"/>
              </w:rPr>
            </w:pPr>
            <w:r w:rsidRPr="008D59AA">
              <w:rPr>
                <w:rFonts w:ascii="Arial" w:hAnsi="Arial" w:cs="Arial"/>
                <w:color w:val="FF0000"/>
                <w:kern w:val="36"/>
                <w:szCs w:val="20"/>
              </w:rPr>
              <w:lastRenderedPageBreak/>
              <w:t>Competizione globale  attraverso la crescita della produttività e il taglio dei costi.</w:t>
            </w:r>
          </w:p>
          <w:p w:rsidR="00853975" w:rsidRDefault="00853975" w:rsidP="00853975">
            <w:pPr>
              <w:jc w:val="both"/>
              <w:rPr>
                <w:rFonts w:ascii="Arial" w:hAnsi="Arial" w:cs="Arial"/>
                <w:color w:val="FF0000"/>
                <w:kern w:val="36"/>
                <w:szCs w:val="20"/>
              </w:rPr>
            </w:pPr>
          </w:p>
          <w:p w:rsidR="004431CC" w:rsidRPr="008D59AA" w:rsidRDefault="004431CC" w:rsidP="00853975">
            <w:pPr>
              <w:jc w:val="both"/>
              <w:rPr>
                <w:rFonts w:ascii="Arial" w:hAnsi="Arial" w:cs="Arial"/>
                <w:color w:val="FF0000"/>
                <w:kern w:val="36"/>
                <w:szCs w:val="20"/>
              </w:rPr>
            </w:pPr>
            <w:r w:rsidRPr="008D59AA">
              <w:rPr>
                <w:rFonts w:ascii="Arial" w:hAnsi="Arial" w:cs="Arial"/>
                <w:color w:val="FF0000"/>
                <w:kern w:val="36"/>
                <w:szCs w:val="20"/>
              </w:rPr>
              <w:t>Attrazione degli investimenti mediante la flessibilità del mercato.</w:t>
            </w:r>
          </w:p>
          <w:p w:rsidR="004431CC" w:rsidRPr="008D59AA" w:rsidRDefault="004431CC" w:rsidP="00853975">
            <w:pPr>
              <w:ind w:left="-1"/>
              <w:jc w:val="both"/>
              <w:rPr>
                <w:rFonts w:ascii="Arial" w:hAnsi="Arial" w:cs="Arial"/>
                <w:color w:val="FF0000"/>
                <w:kern w:val="36"/>
                <w:szCs w:val="20"/>
              </w:rPr>
            </w:pPr>
            <w:r w:rsidRPr="008D59AA">
              <w:rPr>
                <w:rFonts w:ascii="Arial" w:hAnsi="Arial" w:cs="Arial"/>
                <w:color w:val="FF0000"/>
                <w:kern w:val="36"/>
                <w:szCs w:val="20"/>
              </w:rPr>
              <w:t>Orientamento al conflitto sociale: rimozione di tutti gli ostacoli alla competizione di mercato e privatizzazione del Welfare State</w:t>
            </w:r>
          </w:p>
          <w:p w:rsidR="004431CC" w:rsidRDefault="004431CC" w:rsidP="00853975">
            <w:pPr>
              <w:ind w:left="-1"/>
              <w:jc w:val="both"/>
              <w:rPr>
                <w:rFonts w:ascii="Arial" w:hAnsi="Arial" w:cs="Arial"/>
                <w:color w:val="FF0000"/>
                <w:kern w:val="36"/>
                <w:szCs w:val="20"/>
              </w:rPr>
            </w:pPr>
          </w:p>
          <w:p w:rsidR="004431CC" w:rsidRDefault="004431CC" w:rsidP="00853975">
            <w:pPr>
              <w:ind w:left="-1"/>
              <w:jc w:val="both"/>
              <w:rPr>
                <w:rFonts w:ascii="Arial" w:hAnsi="Arial" w:cs="Arial"/>
                <w:color w:val="FF0000"/>
                <w:kern w:val="36"/>
                <w:szCs w:val="20"/>
              </w:rPr>
            </w:pPr>
          </w:p>
          <w:p w:rsidR="004431CC" w:rsidRDefault="004431CC" w:rsidP="00853975">
            <w:pPr>
              <w:ind w:left="-1"/>
              <w:jc w:val="both"/>
              <w:rPr>
                <w:rFonts w:ascii="Arial" w:hAnsi="Arial" w:cs="Arial"/>
                <w:color w:val="FF0000"/>
                <w:kern w:val="36"/>
                <w:szCs w:val="20"/>
              </w:rPr>
            </w:pPr>
          </w:p>
          <w:p w:rsidR="00853975" w:rsidRPr="008D59AA" w:rsidRDefault="00853975" w:rsidP="00853975">
            <w:pPr>
              <w:ind w:left="-1"/>
              <w:jc w:val="both"/>
              <w:rPr>
                <w:rFonts w:ascii="Arial" w:hAnsi="Arial" w:cs="Arial"/>
                <w:color w:val="FF0000"/>
                <w:kern w:val="36"/>
                <w:szCs w:val="20"/>
              </w:rPr>
            </w:pPr>
          </w:p>
          <w:p w:rsidR="004431CC" w:rsidRPr="008D59AA" w:rsidRDefault="004431CC" w:rsidP="00853975">
            <w:pPr>
              <w:numPr>
                <w:ilvl w:val="0"/>
                <w:numId w:val="1"/>
              </w:numPr>
              <w:ind w:left="34" w:firstLine="0"/>
              <w:jc w:val="both"/>
              <w:rPr>
                <w:rFonts w:ascii="Arial" w:hAnsi="Arial" w:cs="Arial"/>
                <w:color w:val="FF0000"/>
                <w:kern w:val="36"/>
                <w:szCs w:val="20"/>
              </w:rPr>
            </w:pPr>
            <w:r w:rsidRPr="008D59AA">
              <w:rPr>
                <w:rFonts w:ascii="Arial" w:hAnsi="Arial" w:cs="Arial"/>
                <w:bCs/>
                <w:color w:val="FF0000"/>
                <w:kern w:val="36"/>
                <w:szCs w:val="20"/>
              </w:rPr>
              <w:t>Produzione di massa di prodotti standardizzati</w:t>
            </w:r>
            <w:r w:rsidRPr="008D59AA">
              <w:rPr>
                <w:rFonts w:ascii="Arial" w:hAnsi="Arial" w:cs="Arial"/>
                <w:color w:val="FF0000"/>
                <w:kern w:val="36"/>
                <w:szCs w:val="20"/>
              </w:rPr>
              <w:t>, Bassa professionalità, bassi salari</w:t>
            </w:r>
          </w:p>
          <w:p w:rsidR="004431CC" w:rsidRPr="008D59AA" w:rsidRDefault="004431CC" w:rsidP="00853975">
            <w:pPr>
              <w:pStyle w:val="Paragrafoelenco"/>
              <w:jc w:val="both"/>
              <w:rPr>
                <w:rFonts w:ascii="Arial" w:hAnsi="Arial" w:cs="Arial"/>
                <w:color w:val="FF0000"/>
                <w:kern w:val="36"/>
                <w:szCs w:val="20"/>
              </w:rPr>
            </w:pPr>
          </w:p>
          <w:p w:rsidR="004431CC" w:rsidRPr="008D59AA" w:rsidRDefault="004431CC" w:rsidP="00853975">
            <w:pPr>
              <w:pStyle w:val="Paragrafoelenco"/>
              <w:jc w:val="both"/>
              <w:rPr>
                <w:rFonts w:ascii="Arial" w:hAnsi="Arial" w:cs="Arial"/>
                <w:color w:val="FF0000"/>
                <w:kern w:val="36"/>
                <w:szCs w:val="20"/>
              </w:rPr>
            </w:pPr>
          </w:p>
          <w:p w:rsidR="004431CC" w:rsidRPr="008D59AA" w:rsidRDefault="004431CC" w:rsidP="00853975">
            <w:pPr>
              <w:numPr>
                <w:ilvl w:val="0"/>
                <w:numId w:val="1"/>
              </w:numPr>
              <w:ind w:left="34" w:firstLine="0"/>
              <w:jc w:val="both"/>
              <w:rPr>
                <w:rFonts w:ascii="Arial" w:hAnsi="Arial" w:cs="Arial"/>
                <w:color w:val="FF0000"/>
                <w:kern w:val="36"/>
                <w:szCs w:val="20"/>
              </w:rPr>
            </w:pPr>
            <w:r w:rsidRPr="008D59AA">
              <w:rPr>
                <w:rFonts w:ascii="Arial" w:hAnsi="Arial" w:cs="Arial"/>
                <w:color w:val="FF0000"/>
                <w:kern w:val="36"/>
                <w:szCs w:val="20"/>
              </w:rPr>
              <w:t>Organizzazioni piatte con enfasi sulla flessibilità esterna.</w:t>
            </w:r>
          </w:p>
          <w:p w:rsidR="004431CC" w:rsidRPr="008D59AA" w:rsidRDefault="004431CC" w:rsidP="00853975">
            <w:pPr>
              <w:pStyle w:val="Paragrafoelenco"/>
              <w:jc w:val="both"/>
              <w:rPr>
                <w:rFonts w:ascii="Arial" w:hAnsi="Arial" w:cs="Arial"/>
                <w:color w:val="FF0000"/>
                <w:kern w:val="36"/>
                <w:szCs w:val="20"/>
              </w:rPr>
            </w:pPr>
          </w:p>
          <w:p w:rsidR="004431CC" w:rsidRPr="008D59AA" w:rsidRDefault="004431CC" w:rsidP="00853975">
            <w:pPr>
              <w:pStyle w:val="Paragrafoelenco"/>
              <w:jc w:val="both"/>
              <w:rPr>
                <w:rFonts w:ascii="Arial" w:hAnsi="Arial" w:cs="Arial"/>
                <w:color w:val="FF0000"/>
                <w:kern w:val="36"/>
                <w:szCs w:val="20"/>
              </w:rPr>
            </w:pPr>
          </w:p>
          <w:p w:rsidR="004431CC" w:rsidRPr="008D59AA" w:rsidRDefault="004431CC" w:rsidP="00853975">
            <w:pPr>
              <w:numPr>
                <w:ilvl w:val="0"/>
                <w:numId w:val="1"/>
              </w:numPr>
              <w:ind w:left="34" w:firstLine="0"/>
              <w:jc w:val="both"/>
              <w:rPr>
                <w:rFonts w:ascii="Arial" w:hAnsi="Arial" w:cs="Arial"/>
                <w:color w:val="FF0000"/>
                <w:kern w:val="36"/>
                <w:szCs w:val="20"/>
              </w:rPr>
            </w:pPr>
            <w:r w:rsidRPr="008D59AA">
              <w:rPr>
                <w:rFonts w:ascii="Arial" w:hAnsi="Arial" w:cs="Arial"/>
                <w:color w:val="FF0000"/>
                <w:kern w:val="36"/>
                <w:szCs w:val="20"/>
              </w:rPr>
              <w:t>Riduzione della definizione sindacale delle mansioni</w:t>
            </w:r>
          </w:p>
          <w:p w:rsidR="004431CC" w:rsidRPr="008D59AA" w:rsidRDefault="004431CC" w:rsidP="00853975">
            <w:pPr>
              <w:pStyle w:val="Paragrafoelenco"/>
              <w:jc w:val="both"/>
              <w:rPr>
                <w:rFonts w:ascii="Arial" w:hAnsi="Arial" w:cs="Arial"/>
                <w:color w:val="FF0000"/>
                <w:kern w:val="36"/>
                <w:szCs w:val="20"/>
              </w:rPr>
            </w:pPr>
          </w:p>
          <w:p w:rsidR="004431CC" w:rsidRPr="008D59AA" w:rsidRDefault="004431CC" w:rsidP="00853975">
            <w:pPr>
              <w:pStyle w:val="Paragrafoelenco"/>
              <w:jc w:val="both"/>
              <w:rPr>
                <w:rFonts w:ascii="Arial" w:hAnsi="Arial" w:cs="Arial"/>
                <w:color w:val="FF0000"/>
                <w:kern w:val="36"/>
                <w:szCs w:val="20"/>
              </w:rPr>
            </w:pPr>
          </w:p>
          <w:p w:rsidR="004431CC" w:rsidRPr="008D59AA" w:rsidRDefault="004431CC" w:rsidP="00853975">
            <w:pPr>
              <w:pStyle w:val="Paragrafoelenco"/>
              <w:jc w:val="both"/>
              <w:rPr>
                <w:rFonts w:ascii="Arial" w:hAnsi="Arial" w:cs="Arial"/>
                <w:color w:val="FF0000"/>
                <w:kern w:val="36"/>
                <w:szCs w:val="20"/>
              </w:rPr>
            </w:pPr>
          </w:p>
          <w:p w:rsidR="004431CC" w:rsidRPr="008D59AA" w:rsidRDefault="004431CC" w:rsidP="00853975">
            <w:pPr>
              <w:numPr>
                <w:ilvl w:val="0"/>
                <w:numId w:val="1"/>
              </w:numPr>
              <w:ind w:left="34" w:firstLine="0"/>
              <w:jc w:val="both"/>
              <w:rPr>
                <w:rFonts w:ascii="Arial" w:hAnsi="Arial" w:cs="Arial"/>
                <w:color w:val="FF0000"/>
                <w:kern w:val="36"/>
                <w:szCs w:val="20"/>
              </w:rPr>
            </w:pPr>
            <w:r w:rsidRPr="008D59AA">
              <w:rPr>
                <w:rFonts w:ascii="Arial" w:hAnsi="Arial" w:cs="Arial"/>
                <w:color w:val="FF0000"/>
                <w:kern w:val="36"/>
                <w:szCs w:val="20"/>
              </w:rPr>
              <w:t>Frammentazione e polarizzazione della forza lavoro. Nucleo professionale stabile e massa di forza lavoro flessibile (part-time e contratti a termine).</w:t>
            </w:r>
          </w:p>
          <w:p w:rsidR="004431CC" w:rsidRPr="008D59AA" w:rsidRDefault="004431CC" w:rsidP="00853975">
            <w:pPr>
              <w:jc w:val="both"/>
              <w:rPr>
                <w:rFonts w:ascii="Arial" w:hAnsi="Arial" w:cs="Arial"/>
                <w:color w:val="FF0000"/>
                <w:kern w:val="36"/>
                <w:szCs w:val="20"/>
              </w:rPr>
            </w:pPr>
          </w:p>
          <w:p w:rsidR="004431CC" w:rsidRPr="00853975" w:rsidRDefault="004431CC" w:rsidP="00853975">
            <w:pPr>
              <w:numPr>
                <w:ilvl w:val="0"/>
                <w:numId w:val="1"/>
              </w:numPr>
              <w:ind w:left="34" w:firstLine="0"/>
              <w:jc w:val="both"/>
              <w:rPr>
                <w:rFonts w:ascii="Arial" w:hAnsi="Arial" w:cs="Arial"/>
                <w:color w:val="FF0000"/>
                <w:kern w:val="36"/>
                <w:szCs w:val="20"/>
              </w:rPr>
            </w:pPr>
            <w:r w:rsidRPr="008D59AA">
              <w:rPr>
                <w:rFonts w:ascii="Arial" w:hAnsi="Arial" w:cs="Arial"/>
                <w:color w:val="FF0000"/>
                <w:kern w:val="36"/>
                <w:szCs w:val="20"/>
              </w:rPr>
              <w:t>Enfasi sul diritto dei manager a dirigere.</w:t>
            </w:r>
          </w:p>
          <w:p w:rsidR="004431CC" w:rsidRPr="008D59AA" w:rsidRDefault="004431CC" w:rsidP="00853975">
            <w:pPr>
              <w:numPr>
                <w:ilvl w:val="0"/>
                <w:numId w:val="1"/>
              </w:numPr>
              <w:ind w:left="34" w:firstLine="0"/>
              <w:jc w:val="both"/>
              <w:rPr>
                <w:rFonts w:ascii="Arial" w:hAnsi="Arial" w:cs="Arial"/>
                <w:color w:val="FF0000"/>
                <w:kern w:val="36"/>
                <w:szCs w:val="20"/>
              </w:rPr>
            </w:pPr>
            <w:r w:rsidRPr="008D59AA">
              <w:rPr>
                <w:rFonts w:ascii="Arial" w:hAnsi="Arial" w:cs="Arial"/>
                <w:color w:val="FF0000"/>
                <w:kern w:val="36"/>
                <w:szCs w:val="20"/>
              </w:rPr>
              <w:lastRenderedPageBreak/>
              <w:t>Formazione guidata alla domanda di forza lavoro. Scarso uso delle politiche pubbliche di formazione.</w:t>
            </w:r>
          </w:p>
        </w:tc>
        <w:tc>
          <w:tcPr>
            <w:tcW w:w="4679" w:type="dxa"/>
            <w:shd w:val="clear" w:color="auto" w:fill="auto"/>
          </w:tcPr>
          <w:p w:rsidR="004431CC" w:rsidRDefault="004431CC" w:rsidP="00853975">
            <w:pPr>
              <w:numPr>
                <w:ilvl w:val="0"/>
                <w:numId w:val="1"/>
              </w:numPr>
              <w:ind w:left="0" w:firstLine="0"/>
              <w:jc w:val="both"/>
              <w:rPr>
                <w:rFonts w:ascii="Arial" w:hAnsi="Arial" w:cs="Arial"/>
                <w:b/>
                <w:color w:val="auto"/>
                <w:kern w:val="36"/>
                <w:szCs w:val="20"/>
              </w:rPr>
            </w:pPr>
            <w:r>
              <w:rPr>
                <w:rFonts w:ascii="Arial" w:hAnsi="Arial" w:cs="Arial"/>
                <w:b/>
                <w:color w:val="auto"/>
                <w:kern w:val="36"/>
                <w:szCs w:val="20"/>
              </w:rPr>
              <w:lastRenderedPageBreak/>
              <w:t>Competizione globale attraverso l’innovazione, la qualità, i beni, i servizi a valore aggiunto.</w:t>
            </w:r>
          </w:p>
          <w:p w:rsidR="004431CC" w:rsidRDefault="004431CC" w:rsidP="00853975">
            <w:pPr>
              <w:jc w:val="both"/>
              <w:rPr>
                <w:rFonts w:ascii="Arial" w:hAnsi="Arial" w:cs="Arial"/>
                <w:b/>
                <w:color w:val="auto"/>
                <w:kern w:val="36"/>
                <w:szCs w:val="20"/>
              </w:rPr>
            </w:pPr>
            <w:r>
              <w:rPr>
                <w:rFonts w:ascii="Arial" w:hAnsi="Arial" w:cs="Arial"/>
                <w:b/>
                <w:color w:val="auto"/>
                <w:kern w:val="36"/>
                <w:szCs w:val="20"/>
              </w:rPr>
              <w:t>Attrazione degli investimenti per mezzo dell’impiego di forza lavoro altamente qualificata in servizi e prodotti ad alto valore aggiunto.</w:t>
            </w:r>
            <w:r w:rsidR="00853975">
              <w:rPr>
                <w:rFonts w:ascii="Arial" w:hAnsi="Arial" w:cs="Arial"/>
                <w:b/>
                <w:color w:val="auto"/>
                <w:kern w:val="36"/>
                <w:szCs w:val="20"/>
              </w:rPr>
              <w:t xml:space="preserve"> </w:t>
            </w:r>
            <w:r>
              <w:rPr>
                <w:rFonts w:ascii="Arial" w:hAnsi="Arial" w:cs="Arial"/>
                <w:b/>
                <w:color w:val="auto"/>
                <w:kern w:val="36"/>
                <w:szCs w:val="20"/>
              </w:rPr>
              <w:t>Orientamento al consenso: politica industriale cooperazione fra governo, imprenditori e sindacati.</w:t>
            </w:r>
          </w:p>
          <w:p w:rsidR="004431CC" w:rsidRDefault="004431CC" w:rsidP="00853975">
            <w:pPr>
              <w:jc w:val="both"/>
              <w:rPr>
                <w:rFonts w:ascii="Arial" w:hAnsi="Arial" w:cs="Arial"/>
                <w:b/>
                <w:color w:val="auto"/>
                <w:kern w:val="36"/>
                <w:szCs w:val="20"/>
              </w:rPr>
            </w:pPr>
          </w:p>
          <w:p w:rsidR="00853975" w:rsidRDefault="00853975" w:rsidP="00853975">
            <w:pPr>
              <w:jc w:val="both"/>
              <w:rPr>
                <w:rFonts w:ascii="Arial" w:hAnsi="Arial" w:cs="Arial"/>
                <w:b/>
                <w:color w:val="auto"/>
                <w:kern w:val="36"/>
                <w:szCs w:val="20"/>
              </w:rPr>
            </w:pPr>
          </w:p>
          <w:p w:rsidR="004431CC" w:rsidRDefault="004431CC" w:rsidP="00853975">
            <w:pPr>
              <w:numPr>
                <w:ilvl w:val="0"/>
                <w:numId w:val="1"/>
              </w:numPr>
              <w:ind w:left="0" w:firstLine="0"/>
              <w:jc w:val="both"/>
              <w:rPr>
                <w:rFonts w:ascii="Arial" w:hAnsi="Arial" w:cs="Arial"/>
                <w:b/>
                <w:color w:val="auto"/>
                <w:kern w:val="36"/>
                <w:szCs w:val="20"/>
              </w:rPr>
            </w:pPr>
            <w:r>
              <w:rPr>
                <w:rFonts w:ascii="Arial" w:hAnsi="Arial" w:cs="Arial"/>
                <w:b/>
                <w:color w:val="auto"/>
                <w:kern w:val="36"/>
                <w:szCs w:val="20"/>
              </w:rPr>
              <w:t>Sistemi di produzione flessibile; piccoli lotti; mercati di nicchia. Prevalenza di lavori qualificati e con alti salari.</w:t>
            </w:r>
          </w:p>
          <w:p w:rsidR="004431CC" w:rsidRDefault="004431CC" w:rsidP="00853975">
            <w:pPr>
              <w:jc w:val="both"/>
              <w:rPr>
                <w:rFonts w:ascii="Arial" w:hAnsi="Arial" w:cs="Arial"/>
                <w:b/>
                <w:color w:val="auto"/>
                <w:kern w:val="36"/>
                <w:szCs w:val="20"/>
              </w:rPr>
            </w:pPr>
          </w:p>
          <w:p w:rsidR="004431CC" w:rsidRDefault="004431CC" w:rsidP="00853975">
            <w:pPr>
              <w:numPr>
                <w:ilvl w:val="0"/>
                <w:numId w:val="1"/>
              </w:numPr>
              <w:ind w:left="34" w:firstLine="0"/>
              <w:jc w:val="both"/>
              <w:rPr>
                <w:rFonts w:ascii="Arial" w:hAnsi="Arial" w:cs="Arial"/>
                <w:color w:val="auto"/>
                <w:kern w:val="36"/>
                <w:szCs w:val="20"/>
              </w:rPr>
            </w:pPr>
            <w:r w:rsidRPr="000A333E">
              <w:rPr>
                <w:rFonts w:ascii="Arial" w:hAnsi="Arial" w:cs="Arial"/>
                <w:color w:val="auto"/>
                <w:kern w:val="36"/>
                <w:szCs w:val="20"/>
              </w:rPr>
              <w:t>Organizzazioni piatte con enfasi sulla flessibilità funzionale.</w:t>
            </w:r>
          </w:p>
          <w:p w:rsidR="004431CC" w:rsidRDefault="004431CC" w:rsidP="00853975">
            <w:pPr>
              <w:pStyle w:val="Paragrafoelenco"/>
              <w:jc w:val="both"/>
              <w:rPr>
                <w:rFonts w:ascii="Arial" w:hAnsi="Arial" w:cs="Arial"/>
                <w:color w:val="auto"/>
                <w:kern w:val="36"/>
                <w:szCs w:val="20"/>
              </w:rPr>
            </w:pPr>
          </w:p>
          <w:p w:rsidR="004431CC" w:rsidRDefault="004431CC" w:rsidP="00853975">
            <w:pPr>
              <w:pStyle w:val="Paragrafoelenco"/>
              <w:jc w:val="both"/>
              <w:rPr>
                <w:rFonts w:ascii="Arial" w:hAnsi="Arial" w:cs="Arial"/>
                <w:color w:val="auto"/>
                <w:kern w:val="36"/>
                <w:szCs w:val="20"/>
              </w:rPr>
            </w:pPr>
          </w:p>
          <w:p w:rsidR="004431CC" w:rsidRDefault="004431CC" w:rsidP="00853975">
            <w:pPr>
              <w:numPr>
                <w:ilvl w:val="0"/>
                <w:numId w:val="1"/>
              </w:numPr>
              <w:ind w:left="34" w:firstLine="0"/>
              <w:jc w:val="both"/>
              <w:rPr>
                <w:rFonts w:ascii="Arial" w:hAnsi="Arial" w:cs="Arial"/>
                <w:color w:val="auto"/>
                <w:kern w:val="36"/>
                <w:szCs w:val="20"/>
              </w:rPr>
            </w:pPr>
            <w:r>
              <w:rPr>
                <w:rFonts w:ascii="Arial" w:hAnsi="Arial" w:cs="Arial"/>
                <w:color w:val="auto"/>
                <w:kern w:val="36"/>
                <w:szCs w:val="20"/>
              </w:rPr>
              <w:t xml:space="preserve">Specializzazione flessibile e lavoratori </w:t>
            </w:r>
            <w:proofErr w:type="spellStart"/>
            <w:r>
              <w:rPr>
                <w:rFonts w:ascii="Arial" w:hAnsi="Arial" w:cs="Arial"/>
                <w:color w:val="auto"/>
                <w:kern w:val="36"/>
                <w:szCs w:val="20"/>
              </w:rPr>
              <w:t>multispecializzati</w:t>
            </w:r>
            <w:proofErr w:type="spellEnd"/>
            <w:r>
              <w:rPr>
                <w:rFonts w:ascii="Arial" w:hAnsi="Arial" w:cs="Arial"/>
                <w:color w:val="auto"/>
                <w:kern w:val="36"/>
                <w:szCs w:val="20"/>
              </w:rPr>
              <w:t>.</w:t>
            </w:r>
          </w:p>
          <w:p w:rsidR="004431CC" w:rsidRDefault="004431CC" w:rsidP="00853975">
            <w:pPr>
              <w:jc w:val="both"/>
              <w:rPr>
                <w:rFonts w:ascii="Arial" w:hAnsi="Arial" w:cs="Arial"/>
                <w:color w:val="auto"/>
                <w:kern w:val="36"/>
                <w:szCs w:val="20"/>
              </w:rPr>
            </w:pPr>
          </w:p>
          <w:p w:rsidR="004431CC" w:rsidRDefault="004431CC" w:rsidP="00853975">
            <w:pPr>
              <w:jc w:val="both"/>
              <w:rPr>
                <w:rFonts w:ascii="Arial" w:hAnsi="Arial" w:cs="Arial"/>
                <w:color w:val="auto"/>
                <w:kern w:val="36"/>
                <w:szCs w:val="20"/>
              </w:rPr>
            </w:pPr>
          </w:p>
          <w:p w:rsidR="004431CC" w:rsidRDefault="004431CC" w:rsidP="00853975">
            <w:pPr>
              <w:jc w:val="both"/>
              <w:rPr>
                <w:rFonts w:ascii="Arial" w:hAnsi="Arial" w:cs="Arial"/>
                <w:color w:val="auto"/>
                <w:kern w:val="36"/>
                <w:szCs w:val="20"/>
              </w:rPr>
            </w:pPr>
          </w:p>
          <w:p w:rsidR="004431CC" w:rsidRDefault="004431CC" w:rsidP="00853975">
            <w:pPr>
              <w:numPr>
                <w:ilvl w:val="0"/>
                <w:numId w:val="1"/>
              </w:numPr>
              <w:ind w:left="0" w:firstLine="0"/>
              <w:jc w:val="both"/>
              <w:rPr>
                <w:rFonts w:ascii="Arial" w:hAnsi="Arial" w:cs="Arial"/>
                <w:color w:val="auto"/>
                <w:kern w:val="36"/>
                <w:szCs w:val="20"/>
              </w:rPr>
            </w:pPr>
            <w:r>
              <w:rPr>
                <w:rFonts w:ascii="Arial" w:hAnsi="Arial" w:cs="Arial"/>
                <w:color w:val="auto"/>
                <w:kern w:val="36"/>
                <w:szCs w:val="20"/>
              </w:rPr>
              <w:t>Conservazione di condizioni di lavoro dignitose per tutti i dipendenti. Tutti i lavoratori sono destinatari di formazione</w:t>
            </w:r>
          </w:p>
          <w:p w:rsidR="004431CC" w:rsidRPr="000A333E" w:rsidRDefault="004431CC" w:rsidP="00853975">
            <w:pPr>
              <w:ind w:left="34"/>
              <w:jc w:val="both"/>
              <w:rPr>
                <w:rFonts w:ascii="Arial" w:hAnsi="Arial" w:cs="Arial"/>
                <w:color w:val="auto"/>
                <w:kern w:val="36"/>
                <w:szCs w:val="20"/>
              </w:rPr>
            </w:pPr>
          </w:p>
          <w:p w:rsidR="004431CC" w:rsidRDefault="004431CC" w:rsidP="00853975">
            <w:pPr>
              <w:jc w:val="both"/>
              <w:rPr>
                <w:rFonts w:ascii="Arial" w:hAnsi="Arial" w:cs="Arial"/>
                <w:b/>
                <w:color w:val="auto"/>
                <w:kern w:val="36"/>
                <w:szCs w:val="20"/>
              </w:rPr>
            </w:pPr>
          </w:p>
          <w:p w:rsidR="004431CC" w:rsidRPr="00853975" w:rsidRDefault="004431CC" w:rsidP="00853975">
            <w:pPr>
              <w:numPr>
                <w:ilvl w:val="0"/>
                <w:numId w:val="1"/>
              </w:numPr>
              <w:ind w:left="0" w:firstLine="0"/>
              <w:jc w:val="both"/>
              <w:rPr>
                <w:rFonts w:ascii="Arial" w:hAnsi="Arial" w:cs="Arial"/>
                <w:color w:val="auto"/>
                <w:kern w:val="36"/>
                <w:szCs w:val="20"/>
              </w:rPr>
            </w:pPr>
            <w:r w:rsidRPr="0097044B">
              <w:rPr>
                <w:rFonts w:ascii="Arial" w:hAnsi="Arial" w:cs="Arial"/>
                <w:color w:val="auto"/>
                <w:kern w:val="36"/>
                <w:szCs w:val="20"/>
              </w:rPr>
              <w:t>Relazioni indus</w:t>
            </w:r>
            <w:r>
              <w:rPr>
                <w:rFonts w:ascii="Arial" w:hAnsi="Arial" w:cs="Arial"/>
                <w:color w:val="auto"/>
                <w:kern w:val="36"/>
                <w:szCs w:val="20"/>
              </w:rPr>
              <w:t>triali fondate sulla leadership</w:t>
            </w:r>
            <w:r w:rsidRPr="0097044B">
              <w:rPr>
                <w:rFonts w:ascii="Arial" w:hAnsi="Arial" w:cs="Arial"/>
                <w:color w:val="auto"/>
                <w:kern w:val="36"/>
                <w:szCs w:val="20"/>
              </w:rPr>
              <w:t>.</w:t>
            </w:r>
          </w:p>
          <w:p w:rsidR="004431CC" w:rsidRPr="0097044B" w:rsidRDefault="004431CC" w:rsidP="00853975">
            <w:pPr>
              <w:numPr>
                <w:ilvl w:val="0"/>
                <w:numId w:val="1"/>
              </w:numPr>
              <w:ind w:left="0" w:firstLine="0"/>
              <w:jc w:val="both"/>
              <w:rPr>
                <w:rFonts w:ascii="Arial" w:hAnsi="Arial" w:cs="Arial"/>
                <w:color w:val="auto"/>
                <w:kern w:val="36"/>
                <w:szCs w:val="20"/>
              </w:rPr>
            </w:pPr>
            <w:r>
              <w:rPr>
                <w:rFonts w:ascii="Arial" w:hAnsi="Arial" w:cs="Arial"/>
                <w:color w:val="auto"/>
                <w:kern w:val="36"/>
                <w:szCs w:val="20"/>
              </w:rPr>
              <w:lastRenderedPageBreak/>
              <w:t>Formazione come investimento nazionale. Lo Stato è un attore strategico delle politiche formative.</w:t>
            </w:r>
          </w:p>
        </w:tc>
      </w:tr>
      <w:tr w:rsidR="004431CC" w:rsidRPr="008D59AA" w:rsidTr="00FB4428">
        <w:trPr>
          <w:trHeight w:val="723"/>
        </w:trPr>
        <w:tc>
          <w:tcPr>
            <w:tcW w:w="5422" w:type="dxa"/>
            <w:shd w:val="clear" w:color="auto" w:fill="auto"/>
          </w:tcPr>
          <w:p w:rsidR="004431CC" w:rsidRPr="008D59AA" w:rsidRDefault="004431CC" w:rsidP="00853975">
            <w:pPr>
              <w:jc w:val="both"/>
              <w:rPr>
                <w:rFonts w:ascii="Arial" w:hAnsi="Arial" w:cs="Arial"/>
                <w:b/>
                <w:bCs/>
                <w:color w:val="auto"/>
                <w:kern w:val="36"/>
                <w:szCs w:val="20"/>
              </w:rPr>
            </w:pPr>
          </w:p>
        </w:tc>
        <w:tc>
          <w:tcPr>
            <w:tcW w:w="4679" w:type="dxa"/>
            <w:shd w:val="clear" w:color="auto" w:fill="auto"/>
          </w:tcPr>
          <w:p w:rsidR="004431CC" w:rsidRPr="008D59AA" w:rsidRDefault="004431CC" w:rsidP="00FB4428">
            <w:pPr>
              <w:rPr>
                <w:rFonts w:ascii="Arial" w:hAnsi="Arial" w:cs="Arial"/>
                <w:b/>
                <w:color w:val="auto"/>
                <w:kern w:val="36"/>
                <w:szCs w:val="20"/>
              </w:rPr>
            </w:pPr>
          </w:p>
        </w:tc>
        <w:tc>
          <w:tcPr>
            <w:tcW w:w="4679" w:type="dxa"/>
            <w:shd w:val="clear" w:color="auto" w:fill="auto"/>
          </w:tcPr>
          <w:p w:rsidR="004431CC" w:rsidRPr="008D59AA" w:rsidRDefault="004431CC" w:rsidP="00FB4428">
            <w:pPr>
              <w:rPr>
                <w:rFonts w:ascii="Arial" w:hAnsi="Arial" w:cs="Arial"/>
                <w:b/>
                <w:color w:val="auto"/>
                <w:kern w:val="36"/>
                <w:szCs w:val="20"/>
              </w:rPr>
            </w:pPr>
          </w:p>
        </w:tc>
      </w:tr>
    </w:tbl>
    <w:p w:rsidR="004431CC" w:rsidRDefault="004431CC" w:rsidP="004431CC">
      <w:pPr>
        <w:rPr>
          <w:rFonts w:ascii="Arial" w:hAnsi="Arial" w:cs="Arial"/>
          <w:b/>
          <w:color w:val="auto"/>
          <w:kern w:val="36"/>
          <w:szCs w:val="20"/>
        </w:rPr>
      </w:pPr>
    </w:p>
    <w:p w:rsidR="004431CC" w:rsidRDefault="004431CC" w:rsidP="004431CC">
      <w:pPr>
        <w:rPr>
          <w:rFonts w:ascii="Arial" w:hAnsi="Arial" w:cs="Arial"/>
          <w:b/>
          <w:color w:val="auto"/>
          <w:kern w:val="36"/>
          <w:szCs w:val="20"/>
        </w:rPr>
      </w:pPr>
    </w:p>
    <w:p w:rsidR="004431CC" w:rsidRDefault="004431CC" w:rsidP="004431CC">
      <w:pPr>
        <w:rPr>
          <w:rFonts w:ascii="Arial" w:hAnsi="Arial" w:cs="Arial"/>
          <w:b/>
          <w:color w:val="auto"/>
          <w:kern w:val="36"/>
          <w:szCs w:val="20"/>
        </w:rPr>
      </w:pPr>
    </w:p>
    <w:p w:rsidR="004431CC" w:rsidRDefault="004431CC" w:rsidP="004431CC">
      <w:pPr>
        <w:rPr>
          <w:rFonts w:ascii="Arial" w:hAnsi="Arial" w:cs="Arial"/>
          <w:b/>
          <w:color w:val="auto"/>
          <w:kern w:val="36"/>
          <w:szCs w:val="20"/>
        </w:rPr>
      </w:pPr>
    </w:p>
    <w:p w:rsidR="004431CC" w:rsidRDefault="004431CC" w:rsidP="004431CC">
      <w:pPr>
        <w:rPr>
          <w:rFonts w:ascii="Arial" w:hAnsi="Arial" w:cs="Arial"/>
          <w:b/>
          <w:color w:val="auto"/>
          <w:kern w:val="36"/>
          <w:szCs w:val="20"/>
        </w:rPr>
      </w:pPr>
    </w:p>
    <w:p w:rsidR="004431CC" w:rsidRDefault="004431CC" w:rsidP="004431CC">
      <w:pPr>
        <w:rPr>
          <w:rFonts w:ascii="Arial" w:hAnsi="Arial" w:cs="Arial"/>
          <w:b/>
          <w:color w:val="auto"/>
          <w:kern w:val="36"/>
          <w:szCs w:val="20"/>
        </w:rPr>
      </w:pPr>
    </w:p>
    <w:p w:rsidR="004431CC" w:rsidRDefault="004431CC" w:rsidP="004431CC">
      <w:pPr>
        <w:rPr>
          <w:rFonts w:ascii="Arial" w:hAnsi="Arial" w:cs="Arial"/>
          <w:b/>
          <w:color w:val="auto"/>
          <w:kern w:val="36"/>
          <w:szCs w:val="20"/>
        </w:rPr>
      </w:pPr>
    </w:p>
    <w:p w:rsidR="004431CC" w:rsidRDefault="004431CC" w:rsidP="004431CC">
      <w:pPr>
        <w:rPr>
          <w:rFonts w:ascii="Arial" w:hAnsi="Arial" w:cs="Arial"/>
          <w:b/>
          <w:color w:val="auto"/>
          <w:kern w:val="36"/>
          <w:szCs w:val="20"/>
        </w:rPr>
      </w:pPr>
    </w:p>
    <w:p w:rsidR="004431CC" w:rsidRDefault="004431CC" w:rsidP="004431CC">
      <w:pPr>
        <w:rPr>
          <w:rFonts w:ascii="Arial" w:hAnsi="Arial" w:cs="Arial"/>
          <w:b/>
          <w:color w:val="auto"/>
          <w:kern w:val="36"/>
          <w:szCs w:val="20"/>
        </w:rPr>
      </w:pPr>
    </w:p>
    <w:p w:rsidR="004431CC" w:rsidRDefault="004431CC" w:rsidP="004431CC">
      <w:pPr>
        <w:rPr>
          <w:rFonts w:ascii="Arial" w:hAnsi="Arial" w:cs="Arial"/>
          <w:b/>
          <w:color w:val="auto"/>
          <w:kern w:val="36"/>
          <w:szCs w:val="20"/>
        </w:rPr>
      </w:pPr>
    </w:p>
    <w:p w:rsidR="004431CC" w:rsidRDefault="004431CC"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4431CC">
      <w:pPr>
        <w:rPr>
          <w:rFonts w:ascii="Arial" w:hAnsi="Arial" w:cs="Arial"/>
          <w:b/>
          <w:color w:val="auto"/>
          <w:kern w:val="36"/>
          <w:szCs w:val="20"/>
        </w:rPr>
      </w:pPr>
    </w:p>
    <w:p w:rsidR="00853975" w:rsidRDefault="00853975" w:rsidP="00853975">
      <w:pPr>
        <w:pStyle w:val="Nessunaspaziatura"/>
        <w:jc w:val="both"/>
        <w:rPr>
          <w:sz w:val="24"/>
        </w:rPr>
      </w:pPr>
      <w:r>
        <w:rPr>
          <w:sz w:val="24"/>
        </w:rPr>
        <w:lastRenderedPageBreak/>
        <w:t xml:space="preserve">Avvertenze alla </w:t>
      </w:r>
      <w:proofErr w:type="spellStart"/>
      <w:r>
        <w:rPr>
          <w:sz w:val="24"/>
        </w:rPr>
        <w:t>Tab</w:t>
      </w:r>
      <w:proofErr w:type="spellEnd"/>
      <w:r>
        <w:rPr>
          <w:sz w:val="24"/>
        </w:rPr>
        <w:t xml:space="preserve">. 2. Una prima grande distinzione può essere fatta fra tipologie che prendono in considerazione le concezioni della formazione e tipologie di modelli formativi (B. Maggi, </w:t>
      </w:r>
      <w:r w:rsidRPr="00B2087B">
        <w:rPr>
          <w:i/>
          <w:sz w:val="24"/>
        </w:rPr>
        <w:t>La formazione: concezioni a confronto</w:t>
      </w:r>
      <w:r>
        <w:rPr>
          <w:sz w:val="24"/>
        </w:rPr>
        <w:t xml:space="preserve">, Milano, </w:t>
      </w:r>
      <w:proofErr w:type="spellStart"/>
      <w:r>
        <w:rPr>
          <w:sz w:val="24"/>
        </w:rPr>
        <w:t>Etas</w:t>
      </w:r>
      <w:proofErr w:type="spellEnd"/>
      <w:r>
        <w:rPr>
          <w:sz w:val="24"/>
        </w:rPr>
        <w:t xml:space="preserve"> Libri, 1991). Le concezioni sono le visioni di fondo, le scelte epistemologiche, i differenti orientamenti filosofici che finiscono per influenzare profondamente le attività di formazione. Per modelli si intendono invece le realizzazioni concrete, soprattutto le esperienze nazionali</w:t>
      </w:r>
      <w:r w:rsidR="00251C4D">
        <w:rPr>
          <w:sz w:val="24"/>
        </w:rPr>
        <w:t>, che vengono assunte come casi esemplari di risposta alle domande provenienti ai sistemi formativi soprattutto dai cambiamenti in atto nei sistemi economico-produttivi contemporanei.</w:t>
      </w:r>
    </w:p>
    <w:p w:rsidR="00251C4D" w:rsidRPr="00853975" w:rsidRDefault="00251C4D" w:rsidP="00B2087B">
      <w:pPr>
        <w:pStyle w:val="Nessunaspaziatura"/>
        <w:ind w:right="-1134"/>
        <w:jc w:val="both"/>
        <w:rPr>
          <w:sz w:val="24"/>
        </w:rPr>
      </w:pPr>
      <w:r>
        <w:rPr>
          <w:sz w:val="24"/>
        </w:rPr>
        <w:t>La distinzione fra concezioni e modelli va comunque assunta con cautela. E’ evidente come gli orientamenti filosofici prevalenti in una data tradizione culturale possono costituire una variabile da tenere in considerazione, mentre le realizzazioni concrete sono sempre qualcosa di più e di diverso delle concezioni a cui possono ispirarsi.</w:t>
      </w:r>
    </w:p>
    <w:p w:rsidR="004431CC" w:rsidRDefault="004431CC" w:rsidP="004431CC">
      <w:pPr>
        <w:rPr>
          <w:rFonts w:ascii="Arial" w:hAnsi="Arial" w:cs="Arial"/>
          <w:b/>
          <w:color w:val="auto"/>
          <w:kern w:val="36"/>
          <w:szCs w:val="20"/>
        </w:rPr>
      </w:pPr>
    </w:p>
    <w:p w:rsidR="004431CC" w:rsidRDefault="004431CC" w:rsidP="004431CC">
      <w:pPr>
        <w:rPr>
          <w:rFonts w:ascii="Arial" w:hAnsi="Arial" w:cs="Arial"/>
          <w:b/>
          <w:color w:val="auto"/>
          <w:kern w:val="36"/>
          <w:szCs w:val="20"/>
        </w:rPr>
      </w:pPr>
    </w:p>
    <w:p w:rsidR="004431CC" w:rsidRDefault="004431CC" w:rsidP="004431CC">
      <w:pPr>
        <w:ind w:left="-851"/>
        <w:rPr>
          <w:rFonts w:ascii="Arial" w:hAnsi="Arial" w:cs="Arial"/>
          <w:b/>
          <w:color w:val="auto"/>
          <w:kern w:val="36"/>
          <w:szCs w:val="20"/>
        </w:rPr>
      </w:pPr>
      <w:proofErr w:type="spellStart"/>
      <w:r>
        <w:rPr>
          <w:rFonts w:ascii="Arial" w:hAnsi="Arial" w:cs="Arial"/>
          <w:b/>
          <w:color w:val="auto"/>
          <w:kern w:val="36"/>
          <w:szCs w:val="20"/>
        </w:rPr>
        <w:t>Tab</w:t>
      </w:r>
      <w:proofErr w:type="spellEnd"/>
      <w:r>
        <w:rPr>
          <w:rFonts w:ascii="Arial" w:hAnsi="Arial" w:cs="Arial"/>
          <w:b/>
          <w:color w:val="auto"/>
          <w:kern w:val="36"/>
          <w:szCs w:val="20"/>
        </w:rPr>
        <w:t>. 2 – Le concezioni della formazione.</w:t>
      </w:r>
    </w:p>
    <w:p w:rsidR="004431CC" w:rsidRDefault="004431CC" w:rsidP="004431CC">
      <w:pPr>
        <w:rPr>
          <w:rFonts w:ascii="Arial" w:hAnsi="Arial" w:cs="Arial"/>
          <w:b/>
          <w:color w:val="auto"/>
          <w:kern w:val="36"/>
          <w:szCs w:val="20"/>
        </w:rPr>
      </w:pPr>
    </w:p>
    <w:tbl>
      <w:tblPr>
        <w:tblW w:w="11908" w:type="dxa"/>
        <w:tblInd w:w="-988" w:type="dxa"/>
        <w:shd w:val="clear" w:color="auto" w:fill="FFFFFF"/>
        <w:tblLayout w:type="fixed"/>
        <w:tblLook w:val="0000" w:firstRow="0" w:lastRow="0" w:firstColumn="0" w:lastColumn="0" w:noHBand="0" w:noVBand="0"/>
      </w:tblPr>
      <w:tblGrid>
        <w:gridCol w:w="1419"/>
        <w:gridCol w:w="1984"/>
        <w:gridCol w:w="3119"/>
        <w:gridCol w:w="2268"/>
        <w:gridCol w:w="3118"/>
      </w:tblGrid>
      <w:tr w:rsidR="004431CC" w:rsidRPr="00821F96" w:rsidTr="00B2087B">
        <w:trPr>
          <w:cantSplit/>
          <w:trHeight w:val="368"/>
        </w:trPr>
        <w:tc>
          <w:tcPr>
            <w:tcW w:w="14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4431CC" w:rsidRPr="00821F96" w:rsidRDefault="004431CC" w:rsidP="00251C4D">
            <w:pPr>
              <w:tabs>
                <w:tab w:val="left" w:pos="708"/>
                <w:tab w:val="left" w:pos="1416"/>
                <w:tab w:val="left" w:pos="2124"/>
              </w:tabs>
              <w:jc w:val="both"/>
              <w:rPr>
                <w:color w:val="auto"/>
              </w:rPr>
            </w:pPr>
            <w:r>
              <w:rPr>
                <w:color w:val="auto"/>
              </w:rPr>
              <w:t>Concezioni</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4431CC" w:rsidRPr="00821F96" w:rsidRDefault="004431CC" w:rsidP="00251C4D">
            <w:pPr>
              <w:tabs>
                <w:tab w:val="left" w:pos="708"/>
                <w:tab w:val="left" w:pos="1416"/>
                <w:tab w:val="left" w:pos="2124"/>
                <w:tab w:val="left" w:pos="2832"/>
                <w:tab w:val="left" w:pos="3540"/>
                <w:tab w:val="left" w:pos="4248"/>
              </w:tabs>
              <w:jc w:val="both"/>
              <w:rPr>
                <w:color w:val="auto"/>
              </w:rPr>
            </w:pPr>
            <w:r>
              <w:rPr>
                <w:color w:val="auto"/>
              </w:rPr>
              <w:t>Teorie di riferimento</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4431CC" w:rsidRPr="00821F96" w:rsidRDefault="004431CC" w:rsidP="00251C4D">
            <w:pPr>
              <w:tabs>
                <w:tab w:val="left" w:pos="708"/>
                <w:tab w:val="left" w:pos="1416"/>
                <w:tab w:val="left" w:pos="2124"/>
              </w:tabs>
              <w:jc w:val="both"/>
              <w:rPr>
                <w:color w:val="auto"/>
              </w:rPr>
            </w:pPr>
            <w:r>
              <w:rPr>
                <w:color w:val="auto"/>
              </w:rPr>
              <w:t>Natura del sistema sociale</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4431CC" w:rsidRPr="00821F96" w:rsidRDefault="004431CC" w:rsidP="00251C4D">
            <w:pPr>
              <w:tabs>
                <w:tab w:val="left" w:pos="708"/>
              </w:tabs>
              <w:jc w:val="both"/>
              <w:rPr>
                <w:color w:val="auto"/>
              </w:rPr>
            </w:pPr>
            <w:r>
              <w:rPr>
                <w:color w:val="auto"/>
              </w:rPr>
              <w:t>Finalità della formazione</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4431CC" w:rsidRPr="00821F96" w:rsidRDefault="004431CC" w:rsidP="00251C4D">
            <w:pPr>
              <w:tabs>
                <w:tab w:val="left" w:pos="708"/>
                <w:tab w:val="left" w:pos="1416"/>
                <w:tab w:val="left" w:pos="2268"/>
              </w:tabs>
              <w:ind w:right="142"/>
              <w:jc w:val="both"/>
              <w:rPr>
                <w:color w:val="auto"/>
              </w:rPr>
            </w:pPr>
            <w:r>
              <w:rPr>
                <w:color w:val="auto"/>
              </w:rPr>
              <w:t>Metodi didattici</w:t>
            </w:r>
          </w:p>
        </w:tc>
      </w:tr>
      <w:tr w:rsidR="004431CC" w:rsidRPr="00821F96" w:rsidTr="00B2087B">
        <w:trPr>
          <w:cantSplit/>
          <w:trHeight w:val="568"/>
        </w:trPr>
        <w:tc>
          <w:tcPr>
            <w:tcW w:w="14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431CC" w:rsidRPr="00821F96" w:rsidRDefault="004431CC" w:rsidP="00251C4D">
            <w:pPr>
              <w:tabs>
                <w:tab w:val="left" w:pos="708"/>
                <w:tab w:val="left" w:pos="1416"/>
                <w:tab w:val="left" w:pos="2124"/>
                <w:tab w:val="left" w:pos="2832"/>
                <w:tab w:val="left" w:pos="3540"/>
                <w:tab w:val="left" w:pos="4248"/>
              </w:tabs>
              <w:jc w:val="both"/>
              <w:rPr>
                <w:color w:val="auto"/>
                <w:szCs w:val="20"/>
              </w:rPr>
            </w:pPr>
            <w:r>
              <w:rPr>
                <w:color w:val="auto"/>
                <w:szCs w:val="20"/>
              </w:rPr>
              <w:t>Logica del sistema meccani</w:t>
            </w:r>
            <w:bookmarkStart w:id="0" w:name="_GoBack"/>
            <w:bookmarkEnd w:id="0"/>
            <w:r>
              <w:rPr>
                <w:color w:val="auto"/>
                <w:szCs w:val="20"/>
              </w:rPr>
              <w:t>co</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431CC" w:rsidRDefault="004431CC" w:rsidP="00251C4D">
            <w:pPr>
              <w:tabs>
                <w:tab w:val="left" w:pos="708"/>
                <w:tab w:val="left" w:pos="1416"/>
                <w:tab w:val="left" w:pos="2124"/>
                <w:tab w:val="left" w:pos="2832"/>
                <w:tab w:val="left" w:pos="3540"/>
                <w:tab w:val="left" w:pos="4248"/>
              </w:tabs>
              <w:jc w:val="both"/>
              <w:rPr>
                <w:color w:val="auto"/>
                <w:szCs w:val="20"/>
              </w:rPr>
            </w:pPr>
            <w:r>
              <w:rPr>
                <w:color w:val="auto"/>
                <w:szCs w:val="20"/>
              </w:rPr>
              <w:t xml:space="preserve">Fisica sociale. </w:t>
            </w:r>
          </w:p>
          <w:p w:rsidR="004431CC" w:rsidRPr="00821F96" w:rsidRDefault="004431CC" w:rsidP="00251C4D">
            <w:pPr>
              <w:tabs>
                <w:tab w:val="left" w:pos="708"/>
                <w:tab w:val="left" w:pos="1416"/>
                <w:tab w:val="left" w:pos="2124"/>
                <w:tab w:val="left" w:pos="2832"/>
                <w:tab w:val="left" w:pos="3540"/>
                <w:tab w:val="left" w:pos="4248"/>
              </w:tabs>
              <w:jc w:val="both"/>
              <w:rPr>
                <w:color w:val="auto"/>
                <w:szCs w:val="20"/>
              </w:rPr>
            </w:pPr>
            <w:proofErr w:type="spellStart"/>
            <w:r>
              <w:rPr>
                <w:color w:val="auto"/>
                <w:szCs w:val="20"/>
              </w:rPr>
              <w:t>Scientific</w:t>
            </w:r>
            <w:proofErr w:type="spellEnd"/>
            <w:r>
              <w:rPr>
                <w:color w:val="auto"/>
                <w:szCs w:val="20"/>
              </w:rPr>
              <w:t xml:space="preserve"> Management (F. </w:t>
            </w:r>
            <w:proofErr w:type="spellStart"/>
            <w:r>
              <w:rPr>
                <w:color w:val="auto"/>
                <w:szCs w:val="20"/>
              </w:rPr>
              <w:t>Tylor</w:t>
            </w:r>
            <w:proofErr w:type="spellEnd"/>
            <w:r>
              <w:rPr>
                <w:color w:val="auto"/>
                <w:szCs w:val="20"/>
              </w:rPr>
              <w:t>)</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431CC" w:rsidRDefault="004431CC" w:rsidP="00251C4D">
            <w:pPr>
              <w:jc w:val="both"/>
              <w:rPr>
                <w:color w:val="auto"/>
                <w:szCs w:val="20"/>
              </w:rPr>
            </w:pPr>
            <w:r>
              <w:rPr>
                <w:color w:val="auto"/>
                <w:szCs w:val="20"/>
              </w:rPr>
              <w:t>Entità predefinita agli attori.</w:t>
            </w:r>
          </w:p>
          <w:p w:rsidR="004431CC" w:rsidRPr="00821F96" w:rsidRDefault="004431CC" w:rsidP="00251C4D">
            <w:pPr>
              <w:jc w:val="both"/>
              <w:rPr>
                <w:color w:val="auto"/>
                <w:szCs w:val="20"/>
              </w:rPr>
            </w:pPr>
            <w:r>
              <w:rPr>
                <w:color w:val="auto"/>
                <w:szCs w:val="20"/>
              </w:rPr>
              <w:t>Relazioni stabili e programmabili</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431CC" w:rsidRDefault="004431CC" w:rsidP="00251C4D">
            <w:pPr>
              <w:tabs>
                <w:tab w:val="left" w:pos="708"/>
              </w:tabs>
              <w:jc w:val="both"/>
              <w:rPr>
                <w:color w:val="auto"/>
                <w:szCs w:val="20"/>
              </w:rPr>
            </w:pPr>
            <w:r>
              <w:rPr>
                <w:color w:val="auto"/>
                <w:szCs w:val="20"/>
              </w:rPr>
              <w:t>Adeguamento del soggetto rispetto agli attori</w:t>
            </w:r>
          </w:p>
          <w:p w:rsidR="004431CC" w:rsidRPr="00821F96" w:rsidRDefault="004431CC" w:rsidP="00251C4D">
            <w:pPr>
              <w:tabs>
                <w:tab w:val="left" w:pos="708"/>
              </w:tabs>
              <w:jc w:val="both"/>
              <w:rPr>
                <w:color w:val="auto"/>
                <w:szCs w:val="20"/>
              </w:rPr>
            </w:pPr>
            <w:r>
              <w:rPr>
                <w:color w:val="auto"/>
                <w:szCs w:val="20"/>
              </w:rPr>
              <w:t>Addestramento alle mansioni.</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431CC" w:rsidRDefault="004431CC" w:rsidP="00251C4D">
            <w:pPr>
              <w:tabs>
                <w:tab w:val="left" w:pos="708"/>
              </w:tabs>
              <w:jc w:val="both"/>
              <w:rPr>
                <w:color w:val="auto"/>
                <w:szCs w:val="20"/>
              </w:rPr>
            </w:pPr>
            <w:r>
              <w:rPr>
                <w:color w:val="auto"/>
                <w:szCs w:val="20"/>
              </w:rPr>
              <w:t>Istruzioni per svolgere i compiti assegnati.</w:t>
            </w:r>
          </w:p>
          <w:p w:rsidR="004431CC" w:rsidRPr="00821F96" w:rsidRDefault="004431CC" w:rsidP="00251C4D">
            <w:pPr>
              <w:tabs>
                <w:tab w:val="left" w:pos="708"/>
              </w:tabs>
              <w:jc w:val="both"/>
              <w:rPr>
                <w:color w:val="auto"/>
                <w:szCs w:val="20"/>
              </w:rPr>
            </w:pPr>
            <w:r>
              <w:rPr>
                <w:color w:val="auto"/>
                <w:szCs w:val="20"/>
              </w:rPr>
              <w:t>Formatore come istruttore.</w:t>
            </w:r>
          </w:p>
        </w:tc>
      </w:tr>
      <w:tr w:rsidR="004431CC" w:rsidRPr="00821F96" w:rsidTr="00B2087B">
        <w:trPr>
          <w:cantSplit/>
          <w:trHeight w:val="311"/>
        </w:trPr>
        <w:tc>
          <w:tcPr>
            <w:tcW w:w="14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431CC" w:rsidRPr="00821F96" w:rsidRDefault="004431CC" w:rsidP="00251C4D">
            <w:pPr>
              <w:tabs>
                <w:tab w:val="left" w:pos="708"/>
                <w:tab w:val="left" w:pos="1416"/>
                <w:tab w:val="left" w:pos="2124"/>
                <w:tab w:val="left" w:pos="2832"/>
                <w:tab w:val="left" w:pos="3540"/>
                <w:tab w:val="left" w:pos="4248"/>
              </w:tabs>
              <w:jc w:val="both"/>
              <w:rPr>
                <w:color w:val="auto"/>
                <w:szCs w:val="20"/>
              </w:rPr>
            </w:pPr>
            <w:r>
              <w:rPr>
                <w:color w:val="auto"/>
                <w:szCs w:val="20"/>
              </w:rPr>
              <w:t>Logica del sistema organico</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431CC" w:rsidRDefault="004431CC" w:rsidP="00251C4D">
            <w:pPr>
              <w:tabs>
                <w:tab w:val="left" w:pos="708"/>
                <w:tab w:val="left" w:pos="1416"/>
                <w:tab w:val="left" w:pos="2124"/>
                <w:tab w:val="left" w:pos="2832"/>
                <w:tab w:val="left" w:pos="3540"/>
                <w:tab w:val="left" w:pos="4248"/>
              </w:tabs>
              <w:jc w:val="both"/>
              <w:rPr>
                <w:color w:val="auto"/>
                <w:szCs w:val="20"/>
              </w:rPr>
            </w:pPr>
            <w:r>
              <w:rPr>
                <w:color w:val="auto"/>
                <w:szCs w:val="20"/>
              </w:rPr>
              <w:t>Organicismo.</w:t>
            </w:r>
          </w:p>
          <w:p w:rsidR="004431CC" w:rsidRDefault="004431CC" w:rsidP="00251C4D">
            <w:pPr>
              <w:tabs>
                <w:tab w:val="left" w:pos="708"/>
                <w:tab w:val="left" w:pos="1416"/>
                <w:tab w:val="left" w:pos="2124"/>
                <w:tab w:val="left" w:pos="2832"/>
                <w:tab w:val="left" w:pos="3540"/>
                <w:tab w:val="left" w:pos="4248"/>
              </w:tabs>
              <w:jc w:val="both"/>
              <w:rPr>
                <w:color w:val="auto"/>
                <w:szCs w:val="20"/>
              </w:rPr>
            </w:pPr>
            <w:r>
              <w:rPr>
                <w:color w:val="auto"/>
                <w:szCs w:val="20"/>
              </w:rPr>
              <w:t>Funzionalismo</w:t>
            </w:r>
          </w:p>
          <w:p w:rsidR="004431CC" w:rsidRPr="00821F96" w:rsidRDefault="004431CC" w:rsidP="00251C4D">
            <w:pPr>
              <w:tabs>
                <w:tab w:val="left" w:pos="708"/>
                <w:tab w:val="left" w:pos="1416"/>
                <w:tab w:val="left" w:pos="2124"/>
                <w:tab w:val="left" w:pos="2832"/>
                <w:tab w:val="left" w:pos="3540"/>
                <w:tab w:val="left" w:pos="4248"/>
              </w:tabs>
              <w:jc w:val="both"/>
              <w:rPr>
                <w:color w:val="auto"/>
                <w:szCs w:val="20"/>
              </w:rPr>
            </w:pPr>
            <w:r>
              <w:rPr>
                <w:color w:val="auto"/>
                <w:szCs w:val="20"/>
              </w:rPr>
              <w:t>Human Relations</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431CC" w:rsidRDefault="004431CC" w:rsidP="00251C4D">
            <w:pPr>
              <w:jc w:val="both"/>
              <w:rPr>
                <w:color w:val="auto"/>
                <w:szCs w:val="20"/>
              </w:rPr>
            </w:pPr>
            <w:r>
              <w:rPr>
                <w:color w:val="auto"/>
                <w:szCs w:val="20"/>
              </w:rPr>
              <w:t>Entità predefinita rispetto agli attori.</w:t>
            </w:r>
          </w:p>
          <w:p w:rsidR="004431CC" w:rsidRPr="00821F96" w:rsidRDefault="004431CC" w:rsidP="00251C4D">
            <w:pPr>
              <w:jc w:val="both"/>
              <w:rPr>
                <w:color w:val="auto"/>
                <w:szCs w:val="20"/>
              </w:rPr>
            </w:pPr>
            <w:r>
              <w:rPr>
                <w:color w:val="auto"/>
                <w:szCs w:val="20"/>
              </w:rPr>
              <w:t>Relazioni variabili regolate dall’equilibrio omeostatico</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431CC" w:rsidRDefault="004431CC" w:rsidP="00251C4D">
            <w:pPr>
              <w:tabs>
                <w:tab w:val="left" w:pos="708"/>
              </w:tabs>
              <w:jc w:val="both"/>
              <w:rPr>
                <w:color w:val="auto"/>
                <w:szCs w:val="20"/>
              </w:rPr>
            </w:pPr>
            <w:r>
              <w:rPr>
                <w:color w:val="auto"/>
                <w:szCs w:val="20"/>
              </w:rPr>
              <w:t>Orientare i soggetti verso i ruoli adatti.</w:t>
            </w:r>
          </w:p>
          <w:p w:rsidR="004431CC" w:rsidRDefault="004431CC" w:rsidP="00251C4D">
            <w:pPr>
              <w:tabs>
                <w:tab w:val="left" w:pos="708"/>
              </w:tabs>
              <w:jc w:val="both"/>
              <w:rPr>
                <w:color w:val="auto"/>
                <w:szCs w:val="20"/>
              </w:rPr>
            </w:pPr>
            <w:r>
              <w:rPr>
                <w:color w:val="auto"/>
                <w:szCs w:val="20"/>
              </w:rPr>
              <w:t>Integrazione.</w:t>
            </w:r>
          </w:p>
          <w:p w:rsidR="004431CC" w:rsidRPr="00821F96" w:rsidRDefault="004431CC" w:rsidP="00251C4D">
            <w:pPr>
              <w:tabs>
                <w:tab w:val="left" w:pos="708"/>
              </w:tabs>
              <w:jc w:val="both"/>
              <w:rPr>
                <w:color w:val="auto"/>
                <w:szCs w:val="20"/>
              </w:rPr>
            </w:pPr>
            <w:r>
              <w:rPr>
                <w:color w:val="auto"/>
                <w:szCs w:val="20"/>
              </w:rPr>
              <w:t>Apprendimento di lungo periodo che guida le motivazioni dei soggetti.</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431CC" w:rsidRDefault="004431CC" w:rsidP="00251C4D">
            <w:pPr>
              <w:tabs>
                <w:tab w:val="left" w:pos="708"/>
              </w:tabs>
              <w:jc w:val="both"/>
              <w:rPr>
                <w:color w:val="auto"/>
                <w:szCs w:val="20"/>
              </w:rPr>
            </w:pPr>
            <w:r>
              <w:rPr>
                <w:color w:val="auto"/>
                <w:szCs w:val="20"/>
              </w:rPr>
              <w:t>Metodi didattici ‘attivi’.</w:t>
            </w:r>
          </w:p>
          <w:p w:rsidR="004431CC" w:rsidRDefault="004431CC" w:rsidP="00251C4D">
            <w:pPr>
              <w:tabs>
                <w:tab w:val="left" w:pos="708"/>
              </w:tabs>
              <w:jc w:val="both"/>
              <w:rPr>
                <w:color w:val="auto"/>
                <w:szCs w:val="20"/>
              </w:rPr>
            </w:pPr>
            <w:r>
              <w:rPr>
                <w:color w:val="auto"/>
                <w:szCs w:val="20"/>
              </w:rPr>
              <w:t>Analisi e soluzione dei problemi.</w:t>
            </w:r>
          </w:p>
          <w:p w:rsidR="004431CC" w:rsidRPr="00821F96" w:rsidRDefault="004431CC" w:rsidP="00251C4D">
            <w:pPr>
              <w:tabs>
                <w:tab w:val="left" w:pos="708"/>
              </w:tabs>
              <w:jc w:val="both"/>
              <w:rPr>
                <w:color w:val="auto"/>
                <w:szCs w:val="20"/>
              </w:rPr>
            </w:pPr>
            <w:r>
              <w:rPr>
                <w:color w:val="auto"/>
                <w:szCs w:val="20"/>
              </w:rPr>
              <w:t>Formatore come integratore.</w:t>
            </w:r>
          </w:p>
        </w:tc>
      </w:tr>
      <w:tr w:rsidR="004431CC" w:rsidRPr="00821F96" w:rsidTr="00B2087B">
        <w:trPr>
          <w:cantSplit/>
          <w:trHeight w:val="341"/>
        </w:trPr>
        <w:tc>
          <w:tcPr>
            <w:tcW w:w="14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431CC" w:rsidRPr="00821F96" w:rsidRDefault="004431CC" w:rsidP="00251C4D">
            <w:pPr>
              <w:tabs>
                <w:tab w:val="left" w:pos="708"/>
                <w:tab w:val="left" w:pos="1416"/>
                <w:tab w:val="left" w:pos="2124"/>
              </w:tabs>
              <w:jc w:val="both"/>
              <w:rPr>
                <w:color w:val="auto"/>
              </w:rPr>
            </w:pPr>
            <w:r>
              <w:rPr>
                <w:color w:val="auto"/>
              </w:rPr>
              <w:t xml:space="preserve">Logica </w:t>
            </w:r>
            <w:r w:rsidR="00251C4D">
              <w:rPr>
                <w:color w:val="auto"/>
              </w:rPr>
              <w:t>dell’attore</w:t>
            </w:r>
            <w:r>
              <w:rPr>
                <w:color w:val="auto"/>
              </w:rPr>
              <w:t>.</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431CC" w:rsidRDefault="004431CC" w:rsidP="00251C4D">
            <w:pPr>
              <w:tabs>
                <w:tab w:val="left" w:pos="708"/>
                <w:tab w:val="left" w:pos="1416"/>
                <w:tab w:val="left" w:pos="2124"/>
                <w:tab w:val="left" w:pos="2832"/>
                <w:tab w:val="left" w:pos="3540"/>
                <w:tab w:val="left" w:pos="4248"/>
              </w:tabs>
              <w:jc w:val="both"/>
              <w:rPr>
                <w:color w:val="auto"/>
              </w:rPr>
            </w:pPr>
            <w:r>
              <w:rPr>
                <w:color w:val="auto"/>
              </w:rPr>
              <w:t>Fenomenologia sociale.</w:t>
            </w:r>
          </w:p>
          <w:p w:rsidR="004431CC" w:rsidRPr="00821F96" w:rsidRDefault="004431CC" w:rsidP="00251C4D">
            <w:pPr>
              <w:tabs>
                <w:tab w:val="left" w:pos="708"/>
                <w:tab w:val="left" w:pos="1416"/>
                <w:tab w:val="left" w:pos="2124"/>
                <w:tab w:val="left" w:pos="2832"/>
                <w:tab w:val="left" w:pos="3540"/>
                <w:tab w:val="left" w:pos="4248"/>
              </w:tabs>
              <w:jc w:val="both"/>
              <w:rPr>
                <w:color w:val="auto"/>
              </w:rPr>
            </w:pPr>
            <w:proofErr w:type="spellStart"/>
            <w:r>
              <w:rPr>
                <w:color w:val="auto"/>
              </w:rPr>
              <w:t>Interazionismo</w:t>
            </w:r>
            <w:proofErr w:type="spellEnd"/>
            <w:r>
              <w:rPr>
                <w:color w:val="auto"/>
              </w:rPr>
              <w:t xml:space="preserve"> simbolico</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431CC" w:rsidRPr="00821F96" w:rsidRDefault="004431CC" w:rsidP="00251C4D">
            <w:pPr>
              <w:tabs>
                <w:tab w:val="left" w:pos="708"/>
                <w:tab w:val="left" w:pos="1416"/>
                <w:tab w:val="left" w:pos="2124"/>
              </w:tabs>
              <w:jc w:val="both"/>
              <w:rPr>
                <w:color w:val="auto"/>
              </w:rPr>
            </w:pPr>
            <w:r>
              <w:rPr>
                <w:color w:val="auto"/>
              </w:rPr>
              <w:t>Entità concreta ben definita in base alle interazioni</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431CC" w:rsidRDefault="004431CC" w:rsidP="00251C4D">
            <w:pPr>
              <w:tabs>
                <w:tab w:val="left" w:pos="708"/>
              </w:tabs>
              <w:jc w:val="both"/>
              <w:rPr>
                <w:color w:val="auto"/>
              </w:rPr>
            </w:pPr>
            <w:r>
              <w:rPr>
                <w:color w:val="auto"/>
              </w:rPr>
              <w:t>Potenziare la comprensione dei fenomeni di interazione.</w:t>
            </w:r>
          </w:p>
          <w:p w:rsidR="004431CC" w:rsidRDefault="004431CC" w:rsidP="00251C4D">
            <w:pPr>
              <w:tabs>
                <w:tab w:val="left" w:pos="708"/>
              </w:tabs>
              <w:jc w:val="both"/>
              <w:rPr>
                <w:color w:val="auto"/>
              </w:rPr>
            </w:pPr>
            <w:r>
              <w:rPr>
                <w:color w:val="auto"/>
              </w:rPr>
              <w:t>Fornire capacità di introspezione e di apprendimento dall’esperienza.</w:t>
            </w:r>
          </w:p>
          <w:p w:rsidR="004431CC" w:rsidRPr="00821F96" w:rsidRDefault="004431CC" w:rsidP="00251C4D">
            <w:pPr>
              <w:tabs>
                <w:tab w:val="left" w:pos="708"/>
              </w:tabs>
              <w:jc w:val="both"/>
              <w:rPr>
                <w:color w:val="auto"/>
              </w:rPr>
            </w:pPr>
            <w:r>
              <w:rPr>
                <w:color w:val="auto"/>
              </w:rPr>
              <w:t>Opposizione agli effetti perversi del sistema.</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431CC" w:rsidRDefault="004431CC" w:rsidP="00251C4D">
            <w:pPr>
              <w:tabs>
                <w:tab w:val="left" w:pos="708"/>
                <w:tab w:val="left" w:pos="1416"/>
                <w:tab w:val="left" w:pos="2124"/>
              </w:tabs>
              <w:jc w:val="both"/>
              <w:rPr>
                <w:color w:val="auto"/>
              </w:rPr>
            </w:pPr>
            <w:r>
              <w:rPr>
                <w:color w:val="auto"/>
              </w:rPr>
              <w:t>Incontri non direttivi di piccoli gruppi.</w:t>
            </w:r>
          </w:p>
          <w:p w:rsidR="004431CC" w:rsidRPr="00821F96" w:rsidRDefault="004431CC" w:rsidP="00251C4D">
            <w:pPr>
              <w:tabs>
                <w:tab w:val="left" w:pos="708"/>
                <w:tab w:val="left" w:pos="1416"/>
                <w:tab w:val="left" w:pos="2124"/>
              </w:tabs>
              <w:jc w:val="both"/>
              <w:rPr>
                <w:color w:val="auto"/>
              </w:rPr>
            </w:pPr>
            <w:r>
              <w:rPr>
                <w:color w:val="auto"/>
              </w:rPr>
              <w:t>Tecniche psicoanalitiche. Formatore psicologo-psicoterapeuta.</w:t>
            </w:r>
          </w:p>
        </w:tc>
      </w:tr>
      <w:tr w:rsidR="004431CC" w:rsidRPr="00821F96" w:rsidTr="00B2087B">
        <w:trPr>
          <w:cantSplit/>
          <w:trHeight w:val="341"/>
        </w:trPr>
        <w:tc>
          <w:tcPr>
            <w:tcW w:w="14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431CC" w:rsidRPr="00821F96" w:rsidRDefault="004431CC" w:rsidP="00251C4D">
            <w:pPr>
              <w:tabs>
                <w:tab w:val="left" w:pos="708"/>
                <w:tab w:val="left" w:pos="1416"/>
                <w:tab w:val="left" w:pos="2124"/>
              </w:tabs>
              <w:jc w:val="both"/>
              <w:rPr>
                <w:color w:val="auto"/>
              </w:rPr>
            </w:pPr>
            <w:r>
              <w:rPr>
                <w:color w:val="auto"/>
              </w:rPr>
              <w:t>Logica dell’azione</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431CC" w:rsidRPr="00821F96" w:rsidRDefault="004431CC" w:rsidP="00251C4D">
            <w:pPr>
              <w:tabs>
                <w:tab w:val="left" w:pos="708"/>
                <w:tab w:val="left" w:pos="1416"/>
                <w:tab w:val="left" w:pos="2124"/>
                <w:tab w:val="left" w:pos="2832"/>
                <w:tab w:val="left" w:pos="3540"/>
                <w:tab w:val="left" w:pos="4248"/>
              </w:tabs>
              <w:jc w:val="both"/>
              <w:rPr>
                <w:color w:val="auto"/>
              </w:rPr>
            </w:pPr>
            <w:r>
              <w:rPr>
                <w:color w:val="auto"/>
              </w:rPr>
              <w:t>Teorie dell’azione (M. Weber)</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431CC" w:rsidRDefault="004431CC" w:rsidP="00251C4D">
            <w:pPr>
              <w:tabs>
                <w:tab w:val="left" w:pos="708"/>
                <w:tab w:val="left" w:pos="1416"/>
                <w:tab w:val="left" w:pos="2124"/>
              </w:tabs>
              <w:jc w:val="both"/>
              <w:rPr>
                <w:color w:val="auto"/>
              </w:rPr>
            </w:pPr>
            <w:r>
              <w:rPr>
                <w:color w:val="auto"/>
              </w:rPr>
              <w:t>Corso delle azioni intenzionate e reciprocamente orientate.</w:t>
            </w:r>
          </w:p>
          <w:p w:rsidR="004431CC" w:rsidRPr="00821F96" w:rsidRDefault="004431CC" w:rsidP="00251C4D">
            <w:pPr>
              <w:tabs>
                <w:tab w:val="left" w:pos="708"/>
                <w:tab w:val="left" w:pos="1416"/>
                <w:tab w:val="left" w:pos="2124"/>
              </w:tabs>
              <w:jc w:val="both"/>
              <w:rPr>
                <w:color w:val="auto"/>
              </w:rPr>
            </w:pPr>
            <w:r>
              <w:rPr>
                <w:color w:val="auto"/>
              </w:rPr>
              <w:t>Processo di azioni dotate di senso, dirette a scopi e valori.</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431CC" w:rsidRDefault="004431CC" w:rsidP="00251C4D">
            <w:pPr>
              <w:tabs>
                <w:tab w:val="left" w:pos="708"/>
              </w:tabs>
              <w:jc w:val="both"/>
              <w:rPr>
                <w:color w:val="auto"/>
              </w:rPr>
            </w:pPr>
            <w:r>
              <w:rPr>
                <w:color w:val="auto"/>
              </w:rPr>
              <w:t>Supportare la riflessione del processo organizzativo su se stesso.</w:t>
            </w:r>
          </w:p>
          <w:p w:rsidR="004431CC" w:rsidRPr="00821F96" w:rsidRDefault="004431CC" w:rsidP="00251C4D">
            <w:pPr>
              <w:tabs>
                <w:tab w:val="left" w:pos="708"/>
              </w:tabs>
              <w:jc w:val="both"/>
              <w:rPr>
                <w:color w:val="auto"/>
              </w:rPr>
            </w:pPr>
            <w:r>
              <w:rPr>
                <w:color w:val="auto"/>
              </w:rPr>
              <w:t>Essere elemento dell’autorganizzazione  e del mutamento continuo del sistema.</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431CC" w:rsidRDefault="004431CC" w:rsidP="00251C4D">
            <w:pPr>
              <w:tabs>
                <w:tab w:val="left" w:pos="708"/>
                <w:tab w:val="left" w:pos="1416"/>
                <w:tab w:val="left" w:pos="2124"/>
              </w:tabs>
              <w:jc w:val="both"/>
              <w:rPr>
                <w:color w:val="auto"/>
              </w:rPr>
            </w:pPr>
            <w:r>
              <w:rPr>
                <w:color w:val="auto"/>
              </w:rPr>
              <w:t>Fine della distinzione tra fenomeni formativi e processi organizzativi.</w:t>
            </w:r>
          </w:p>
          <w:p w:rsidR="004431CC" w:rsidRDefault="004431CC" w:rsidP="00251C4D">
            <w:pPr>
              <w:tabs>
                <w:tab w:val="left" w:pos="708"/>
                <w:tab w:val="left" w:pos="1416"/>
                <w:tab w:val="left" w:pos="2124"/>
              </w:tabs>
              <w:jc w:val="both"/>
              <w:rPr>
                <w:color w:val="auto"/>
              </w:rPr>
            </w:pPr>
            <w:r>
              <w:rPr>
                <w:color w:val="auto"/>
              </w:rPr>
              <w:t>Varietà di metodi e strumenti con prevalenza della riflessione all’interno dell’organizzazione.</w:t>
            </w:r>
          </w:p>
          <w:p w:rsidR="004431CC" w:rsidRPr="00821F96" w:rsidRDefault="004431CC" w:rsidP="00251C4D">
            <w:pPr>
              <w:tabs>
                <w:tab w:val="left" w:pos="708"/>
                <w:tab w:val="left" w:pos="1416"/>
                <w:tab w:val="left" w:pos="2124"/>
              </w:tabs>
              <w:jc w:val="both"/>
              <w:rPr>
                <w:color w:val="auto"/>
              </w:rPr>
            </w:pPr>
            <w:r>
              <w:rPr>
                <w:color w:val="auto"/>
              </w:rPr>
              <w:t>Tutti i soggetti coinvolti nel processo organizzativo partecipano alla definizione della formazione.</w:t>
            </w:r>
          </w:p>
        </w:tc>
      </w:tr>
    </w:tbl>
    <w:p w:rsidR="00562DCF" w:rsidRDefault="00562DCF"/>
    <w:sectPr w:rsidR="00562DC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ヒラギノ角ゴ Pro W3">
    <w:altName w:val="MS Mincho"/>
    <w:charset w:val="80"/>
    <w:family w:val="auto"/>
    <w:pitch w:val="variable"/>
    <w:sig w:usb0="00000000" w:usb1="00000000" w:usb2="01000407" w:usb3="00000000" w:csb0="0002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6A2990"/>
    <w:multiLevelType w:val="hybridMultilevel"/>
    <w:tmpl w:val="473E72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1CC"/>
    <w:rsid w:val="001B0F5D"/>
    <w:rsid w:val="00251C4D"/>
    <w:rsid w:val="004431CC"/>
    <w:rsid w:val="00562DCF"/>
    <w:rsid w:val="00565F9B"/>
    <w:rsid w:val="00681659"/>
    <w:rsid w:val="00853975"/>
    <w:rsid w:val="008D02D2"/>
    <w:rsid w:val="00AA1FFA"/>
    <w:rsid w:val="00B2087B"/>
    <w:rsid w:val="00E74B4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431CC"/>
    <w:pPr>
      <w:spacing w:after="0" w:line="240" w:lineRule="auto"/>
    </w:pPr>
    <w:rPr>
      <w:rFonts w:ascii="Times New Roman" w:eastAsia="ヒラギノ角ゴ Pro W3" w:hAnsi="Times New Roman" w:cs="Times New Roman"/>
      <w:color w:val="000000"/>
      <w:sz w:val="20"/>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4431CC"/>
    <w:pPr>
      <w:ind w:left="708"/>
    </w:pPr>
  </w:style>
  <w:style w:type="paragraph" w:styleId="Nessunaspaziatura">
    <w:name w:val="No Spacing"/>
    <w:uiPriority w:val="1"/>
    <w:qFormat/>
    <w:rsid w:val="00E74B4C"/>
    <w:pPr>
      <w:spacing w:after="0" w:line="240" w:lineRule="auto"/>
    </w:pPr>
    <w:rPr>
      <w:rFonts w:ascii="Times New Roman" w:eastAsia="ヒラギノ角ゴ Pro W3" w:hAnsi="Times New Roman" w:cs="Times New Roman"/>
      <w:color w:val="000000"/>
      <w:sz w:val="2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431CC"/>
    <w:pPr>
      <w:spacing w:after="0" w:line="240" w:lineRule="auto"/>
    </w:pPr>
    <w:rPr>
      <w:rFonts w:ascii="Times New Roman" w:eastAsia="ヒラギノ角ゴ Pro W3" w:hAnsi="Times New Roman" w:cs="Times New Roman"/>
      <w:color w:val="000000"/>
      <w:sz w:val="20"/>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4431CC"/>
    <w:pPr>
      <w:ind w:left="708"/>
    </w:pPr>
  </w:style>
  <w:style w:type="paragraph" w:styleId="Nessunaspaziatura">
    <w:name w:val="No Spacing"/>
    <w:uiPriority w:val="1"/>
    <w:qFormat/>
    <w:rsid w:val="00E74B4C"/>
    <w:pPr>
      <w:spacing w:after="0" w:line="240" w:lineRule="auto"/>
    </w:pPr>
    <w:rPr>
      <w:rFonts w:ascii="Times New Roman" w:eastAsia="ヒラギノ角ゴ Pro W3" w:hAnsi="Times New Roman" w:cs="Times New Roman"/>
      <w:color w:val="000000"/>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3</Pages>
  <Words>991</Words>
  <Characters>5654</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Raffaele</dc:creator>
  <cp:lastModifiedBy>Raffaele</cp:lastModifiedBy>
  <cp:revision>4</cp:revision>
  <dcterms:created xsi:type="dcterms:W3CDTF">2012-12-31T18:30:00Z</dcterms:created>
  <dcterms:modified xsi:type="dcterms:W3CDTF">2013-01-12T16:32:00Z</dcterms:modified>
</cp:coreProperties>
</file>